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7CF3" w14:textId="63967098" w:rsidR="00B02952" w:rsidRPr="001F3298" w:rsidRDefault="001F3298">
      <w:pPr>
        <w:jc w:val="center"/>
        <w:rPr>
          <w:rFonts w:ascii="Verdana" w:eastAsia="Verdana" w:hAnsi="Verdana" w:cs="Verdana"/>
          <w:sz w:val="28"/>
          <w:szCs w:val="28"/>
        </w:rPr>
      </w:pPr>
      <w:r w:rsidRPr="001F3298">
        <w:rPr>
          <w:rFonts w:ascii="Verdana" w:eastAsia="Verdana" w:hAnsi="Verdana" w:cs="Verdana"/>
          <w:sz w:val="28"/>
          <w:szCs w:val="28"/>
        </w:rPr>
        <w:t xml:space="preserve">Science </w:t>
      </w:r>
      <w:r w:rsidR="00A1324B">
        <w:rPr>
          <w:rFonts w:ascii="Verdana" w:eastAsia="Verdana" w:hAnsi="Verdana" w:cs="Verdana"/>
          <w:sz w:val="28"/>
          <w:szCs w:val="28"/>
        </w:rPr>
        <w:t>Coverage</w:t>
      </w:r>
    </w:p>
    <w:p w14:paraId="5F353990" w14:textId="77777777" w:rsidR="00B02952" w:rsidRDefault="00B02952">
      <w:pPr>
        <w:widowControl w:val="0"/>
        <w:pBdr>
          <w:top w:val="nil"/>
          <w:left w:val="nil"/>
          <w:bottom w:val="nil"/>
          <w:right w:val="nil"/>
          <w:between w:val="nil"/>
        </w:pBdr>
        <w:spacing w:line="276" w:lineRule="auto"/>
        <w:ind w:left="-850" w:right="-1440"/>
        <w:rPr>
          <w:rFonts w:ascii="Verdana" w:eastAsia="Verdana" w:hAnsi="Verdana" w:cs="Verdana"/>
        </w:rPr>
      </w:pPr>
    </w:p>
    <w:p w14:paraId="17EE2780" w14:textId="77777777" w:rsidR="00B02952" w:rsidRDefault="00B02952">
      <w:pPr>
        <w:rPr>
          <w:rFonts w:ascii="Verdana" w:eastAsia="Verdana" w:hAnsi="Verdana" w:cs="Verdana"/>
        </w:rPr>
      </w:pPr>
    </w:p>
    <w:tbl>
      <w:tblPr>
        <w:tblStyle w:val="aff"/>
        <w:tblW w:w="14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100"/>
        <w:gridCol w:w="2295"/>
        <w:gridCol w:w="2265"/>
        <w:gridCol w:w="2145"/>
        <w:gridCol w:w="2415"/>
        <w:gridCol w:w="2295"/>
      </w:tblGrid>
      <w:tr w:rsidR="00B02952" w14:paraId="5F12D839" w14:textId="77777777">
        <w:tc>
          <w:tcPr>
            <w:tcW w:w="1170" w:type="dxa"/>
            <w:shd w:val="clear" w:color="auto" w:fill="F2F2F2"/>
          </w:tcPr>
          <w:p w14:paraId="266E1957" w14:textId="77777777" w:rsidR="00B02952" w:rsidRDefault="00B02952">
            <w:pPr>
              <w:rPr>
                <w:rFonts w:ascii="Verdana" w:eastAsia="Verdana" w:hAnsi="Verdana" w:cs="Verdana"/>
              </w:rPr>
            </w:pPr>
          </w:p>
        </w:tc>
        <w:tc>
          <w:tcPr>
            <w:tcW w:w="2100" w:type="dxa"/>
            <w:shd w:val="clear" w:color="auto" w:fill="F2F2F2"/>
            <w:vAlign w:val="center"/>
          </w:tcPr>
          <w:p w14:paraId="68CEEF27" w14:textId="77777777" w:rsidR="00B02952" w:rsidRDefault="005845FF">
            <w:pPr>
              <w:jc w:val="center"/>
              <w:rPr>
                <w:rFonts w:ascii="Verdana" w:eastAsia="Verdana" w:hAnsi="Verdana" w:cs="Verdana"/>
              </w:rPr>
            </w:pPr>
            <w:r>
              <w:rPr>
                <w:rFonts w:ascii="Verdana" w:eastAsia="Verdana" w:hAnsi="Verdana" w:cs="Verdana"/>
              </w:rPr>
              <w:t>AUT 1</w:t>
            </w:r>
          </w:p>
        </w:tc>
        <w:tc>
          <w:tcPr>
            <w:tcW w:w="2295" w:type="dxa"/>
            <w:shd w:val="clear" w:color="auto" w:fill="F2F2F2"/>
            <w:vAlign w:val="center"/>
          </w:tcPr>
          <w:p w14:paraId="65B98F1F" w14:textId="77777777" w:rsidR="00B02952" w:rsidRDefault="005845FF">
            <w:pPr>
              <w:jc w:val="center"/>
              <w:rPr>
                <w:rFonts w:ascii="Verdana" w:eastAsia="Verdana" w:hAnsi="Verdana" w:cs="Verdana"/>
              </w:rPr>
            </w:pPr>
            <w:r>
              <w:rPr>
                <w:rFonts w:ascii="Verdana" w:eastAsia="Verdana" w:hAnsi="Verdana" w:cs="Verdana"/>
              </w:rPr>
              <w:t>AUT 2</w:t>
            </w:r>
          </w:p>
        </w:tc>
        <w:tc>
          <w:tcPr>
            <w:tcW w:w="2265" w:type="dxa"/>
            <w:shd w:val="clear" w:color="auto" w:fill="F2F2F2"/>
            <w:vAlign w:val="center"/>
          </w:tcPr>
          <w:p w14:paraId="1AB47DF1" w14:textId="77777777" w:rsidR="00B02952" w:rsidRDefault="005845FF">
            <w:pPr>
              <w:jc w:val="center"/>
              <w:rPr>
                <w:rFonts w:ascii="Verdana" w:eastAsia="Verdana" w:hAnsi="Verdana" w:cs="Verdana"/>
              </w:rPr>
            </w:pPr>
            <w:r>
              <w:rPr>
                <w:rFonts w:ascii="Verdana" w:eastAsia="Verdana" w:hAnsi="Verdana" w:cs="Verdana"/>
              </w:rPr>
              <w:t>SPR 1</w:t>
            </w:r>
          </w:p>
        </w:tc>
        <w:tc>
          <w:tcPr>
            <w:tcW w:w="2145" w:type="dxa"/>
            <w:shd w:val="clear" w:color="auto" w:fill="F2F2F2"/>
            <w:vAlign w:val="center"/>
          </w:tcPr>
          <w:p w14:paraId="19504CB0" w14:textId="77777777" w:rsidR="00B02952" w:rsidRDefault="005845FF">
            <w:pPr>
              <w:jc w:val="center"/>
              <w:rPr>
                <w:rFonts w:ascii="Verdana" w:eastAsia="Verdana" w:hAnsi="Verdana" w:cs="Verdana"/>
              </w:rPr>
            </w:pPr>
            <w:r>
              <w:rPr>
                <w:rFonts w:ascii="Verdana" w:eastAsia="Verdana" w:hAnsi="Verdana" w:cs="Verdana"/>
              </w:rPr>
              <w:t>SRP 2</w:t>
            </w:r>
          </w:p>
        </w:tc>
        <w:tc>
          <w:tcPr>
            <w:tcW w:w="2415" w:type="dxa"/>
            <w:shd w:val="clear" w:color="auto" w:fill="F2F2F2"/>
            <w:vAlign w:val="center"/>
          </w:tcPr>
          <w:p w14:paraId="389AB003" w14:textId="77777777" w:rsidR="00B02952" w:rsidRDefault="005845FF">
            <w:pPr>
              <w:jc w:val="center"/>
              <w:rPr>
                <w:rFonts w:ascii="Verdana" w:eastAsia="Verdana" w:hAnsi="Verdana" w:cs="Verdana"/>
              </w:rPr>
            </w:pPr>
            <w:r>
              <w:rPr>
                <w:rFonts w:ascii="Verdana" w:eastAsia="Verdana" w:hAnsi="Verdana" w:cs="Verdana"/>
              </w:rPr>
              <w:t>SUM 1</w:t>
            </w:r>
          </w:p>
        </w:tc>
        <w:tc>
          <w:tcPr>
            <w:tcW w:w="2295" w:type="dxa"/>
            <w:shd w:val="clear" w:color="auto" w:fill="F2F2F2"/>
            <w:vAlign w:val="center"/>
          </w:tcPr>
          <w:p w14:paraId="215F4626" w14:textId="77777777" w:rsidR="00B02952" w:rsidRDefault="005845FF">
            <w:pPr>
              <w:jc w:val="center"/>
              <w:rPr>
                <w:rFonts w:ascii="Verdana" w:eastAsia="Verdana" w:hAnsi="Verdana" w:cs="Verdana"/>
              </w:rPr>
            </w:pPr>
            <w:r>
              <w:rPr>
                <w:rFonts w:ascii="Verdana" w:eastAsia="Verdana" w:hAnsi="Verdana" w:cs="Verdana"/>
              </w:rPr>
              <w:t>SUM 2</w:t>
            </w:r>
          </w:p>
        </w:tc>
      </w:tr>
      <w:tr w:rsidR="00B02952" w14:paraId="44A04977" w14:textId="77777777">
        <w:trPr>
          <w:trHeight w:val="140"/>
        </w:trPr>
        <w:tc>
          <w:tcPr>
            <w:tcW w:w="1170" w:type="dxa"/>
            <w:vMerge w:val="restart"/>
            <w:shd w:val="clear" w:color="auto" w:fill="FFFFFF"/>
            <w:vAlign w:val="center"/>
          </w:tcPr>
          <w:p w14:paraId="70FDFA4A" w14:textId="77777777" w:rsidR="00B02952" w:rsidRDefault="005845FF">
            <w:pPr>
              <w:ind w:left="113" w:right="113"/>
              <w:jc w:val="center"/>
              <w:rPr>
                <w:rFonts w:ascii="Verdana" w:eastAsia="Verdana" w:hAnsi="Verdana" w:cs="Verdana"/>
              </w:rPr>
            </w:pPr>
            <w:r>
              <w:rPr>
                <w:rFonts w:ascii="Verdana" w:eastAsia="Verdana" w:hAnsi="Verdana" w:cs="Verdana"/>
              </w:rPr>
              <w:t>EYFS</w:t>
            </w:r>
          </w:p>
        </w:tc>
        <w:tc>
          <w:tcPr>
            <w:tcW w:w="13515" w:type="dxa"/>
            <w:gridSpan w:val="6"/>
            <w:shd w:val="clear" w:color="auto" w:fill="FF0000"/>
          </w:tcPr>
          <w:p w14:paraId="5A77E530" w14:textId="77777777" w:rsidR="00B02952" w:rsidRDefault="005845FF">
            <w:pPr>
              <w:pBdr>
                <w:top w:val="nil"/>
                <w:left w:val="nil"/>
                <w:bottom w:val="nil"/>
                <w:right w:val="nil"/>
                <w:between w:val="nil"/>
              </w:pBdr>
              <w:spacing w:after="160" w:line="256" w:lineRule="auto"/>
              <w:jc w:val="center"/>
            </w:pPr>
            <w:r>
              <w:rPr>
                <w:rFonts w:ascii="Verdana" w:eastAsia="Verdana" w:hAnsi="Verdana" w:cs="Verdana"/>
                <w:b/>
                <w:sz w:val="20"/>
                <w:szCs w:val="20"/>
              </w:rPr>
              <w:t xml:space="preserve">Understanding the World </w:t>
            </w:r>
          </w:p>
        </w:tc>
      </w:tr>
      <w:tr w:rsidR="00B02952" w14:paraId="2333B1C8" w14:textId="77777777">
        <w:tc>
          <w:tcPr>
            <w:tcW w:w="1170" w:type="dxa"/>
            <w:vMerge/>
            <w:shd w:val="clear" w:color="auto" w:fill="FFFFFF"/>
            <w:vAlign w:val="center"/>
          </w:tcPr>
          <w:p w14:paraId="542F2AB4" w14:textId="77777777" w:rsidR="00B02952" w:rsidRDefault="00B02952">
            <w:pPr>
              <w:widowControl w:val="0"/>
              <w:pBdr>
                <w:top w:val="nil"/>
                <w:left w:val="nil"/>
                <w:bottom w:val="nil"/>
                <w:right w:val="nil"/>
                <w:between w:val="nil"/>
              </w:pBdr>
              <w:spacing w:line="276" w:lineRule="auto"/>
              <w:rPr>
                <w:rFonts w:ascii="Verdana" w:eastAsia="Verdana" w:hAnsi="Verdana" w:cs="Verdana"/>
                <w:color w:val="0F1111"/>
                <w:sz w:val="18"/>
                <w:szCs w:val="18"/>
              </w:rPr>
            </w:pPr>
          </w:p>
        </w:tc>
        <w:tc>
          <w:tcPr>
            <w:tcW w:w="2100" w:type="dxa"/>
          </w:tcPr>
          <w:p w14:paraId="30861861"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Remembers and talks about significant events in their own experience -</w:t>
            </w:r>
            <w:r>
              <w:rPr>
                <w:rFonts w:ascii="Verdana" w:eastAsia="Verdana" w:hAnsi="Verdana" w:cs="Verdana"/>
                <w:b/>
                <w:sz w:val="14"/>
                <w:szCs w:val="14"/>
              </w:rPr>
              <w:t xml:space="preserve"> Baby/Toddler/present day photo</w:t>
            </w:r>
          </w:p>
          <w:p w14:paraId="236204AD" w14:textId="77777777" w:rsidR="00B02952" w:rsidRDefault="005845FF">
            <w:pPr>
              <w:jc w:val="center"/>
              <w:rPr>
                <w:rFonts w:ascii="Verdana" w:eastAsia="Verdana" w:hAnsi="Verdana" w:cs="Verdana"/>
                <w:b/>
                <w:sz w:val="14"/>
                <w:szCs w:val="14"/>
              </w:rPr>
            </w:pPr>
            <w:r>
              <w:rPr>
                <w:rFonts w:ascii="Verdana" w:eastAsia="Verdana" w:hAnsi="Verdana" w:cs="Verdana"/>
                <w:b/>
                <w:sz w:val="14"/>
                <w:szCs w:val="14"/>
              </w:rPr>
              <w:t>Growth and Change</w:t>
            </w:r>
          </w:p>
          <w:p w14:paraId="025A269C" w14:textId="77777777" w:rsidR="00B02952" w:rsidRDefault="00B02952">
            <w:pPr>
              <w:jc w:val="center"/>
              <w:rPr>
                <w:rFonts w:ascii="Verdana" w:eastAsia="Verdana" w:hAnsi="Verdana" w:cs="Verdana"/>
                <w:sz w:val="14"/>
                <w:szCs w:val="14"/>
              </w:rPr>
            </w:pPr>
          </w:p>
          <w:p w14:paraId="5787E644"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autumn.</w:t>
            </w:r>
          </w:p>
        </w:tc>
        <w:tc>
          <w:tcPr>
            <w:tcW w:w="2295" w:type="dxa"/>
          </w:tcPr>
          <w:p w14:paraId="1399B65E"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Recognise some similarities and differences between life in this country and life in other countries. </w:t>
            </w:r>
            <w:r>
              <w:rPr>
                <w:rFonts w:ascii="Verdana" w:eastAsia="Verdana" w:hAnsi="Verdana" w:cs="Verdana"/>
                <w:b/>
                <w:sz w:val="14"/>
                <w:szCs w:val="14"/>
              </w:rPr>
              <w:t>- Polar regions/Arctic - how do animals keep warm? Blubber experiment</w:t>
            </w:r>
          </w:p>
          <w:p w14:paraId="0AF601B4" w14:textId="77777777" w:rsidR="00B02952" w:rsidRDefault="00B02952">
            <w:pPr>
              <w:jc w:val="center"/>
              <w:rPr>
                <w:rFonts w:ascii="Verdana" w:eastAsia="Verdana" w:hAnsi="Verdana" w:cs="Verdana"/>
                <w:b/>
                <w:sz w:val="14"/>
                <w:szCs w:val="14"/>
              </w:rPr>
            </w:pPr>
          </w:p>
          <w:p w14:paraId="1AAC09CB"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Understand some important processes and changes in the natural world around them - </w:t>
            </w:r>
            <w:r>
              <w:rPr>
                <w:rFonts w:ascii="Verdana" w:eastAsia="Verdana" w:hAnsi="Verdana" w:cs="Verdana"/>
                <w:b/>
                <w:sz w:val="14"/>
                <w:szCs w:val="14"/>
              </w:rPr>
              <w:t>Shadows - Smoot the Rebellious shadow/Melting and freezing - how can we melt the ice to free the characters? (Link to focus stories)</w:t>
            </w:r>
          </w:p>
          <w:p w14:paraId="55007B73" w14:textId="77777777" w:rsidR="00B02952" w:rsidRDefault="00B02952">
            <w:pPr>
              <w:jc w:val="center"/>
              <w:rPr>
                <w:rFonts w:ascii="Verdana" w:eastAsia="Verdana" w:hAnsi="Verdana" w:cs="Verdana"/>
                <w:b/>
                <w:sz w:val="14"/>
                <w:szCs w:val="14"/>
              </w:rPr>
            </w:pPr>
          </w:p>
          <w:p w14:paraId="0E8CC84B"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winter</w:t>
            </w:r>
          </w:p>
        </w:tc>
        <w:tc>
          <w:tcPr>
            <w:tcW w:w="2265" w:type="dxa"/>
          </w:tcPr>
          <w:p w14:paraId="49EC8CBC"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Materials - </w:t>
            </w:r>
            <w:r>
              <w:rPr>
                <w:rFonts w:ascii="Verdana" w:eastAsia="Verdana" w:hAnsi="Verdana" w:cs="Verdana"/>
                <w:b/>
                <w:sz w:val="14"/>
                <w:szCs w:val="14"/>
              </w:rPr>
              <w:t>Explore different materials and their properties in Investigation Area</w:t>
            </w:r>
          </w:p>
          <w:p w14:paraId="12DFD793" w14:textId="77777777" w:rsidR="00B02952" w:rsidRDefault="00B02952">
            <w:pPr>
              <w:jc w:val="center"/>
              <w:rPr>
                <w:rFonts w:ascii="Verdana" w:eastAsia="Verdana" w:hAnsi="Verdana" w:cs="Verdana"/>
                <w:sz w:val="14"/>
                <w:szCs w:val="14"/>
              </w:rPr>
            </w:pPr>
          </w:p>
          <w:p w14:paraId="305DDC9F" w14:textId="77777777" w:rsidR="00B02952" w:rsidRDefault="005845FF">
            <w:pPr>
              <w:jc w:val="center"/>
              <w:rPr>
                <w:rFonts w:ascii="Verdana" w:eastAsia="Verdana" w:hAnsi="Verdana" w:cs="Verdana"/>
                <w:sz w:val="14"/>
                <w:szCs w:val="14"/>
              </w:rPr>
            </w:pPr>
            <w:r>
              <w:rPr>
                <w:rFonts w:ascii="Verdana" w:eastAsia="Verdana" w:hAnsi="Verdana" w:cs="Verdana"/>
                <w:sz w:val="14"/>
                <w:szCs w:val="14"/>
              </w:rPr>
              <w:t xml:space="preserve">Floating and sinking - </w:t>
            </w:r>
            <w:r>
              <w:rPr>
                <w:rFonts w:ascii="Verdana" w:eastAsia="Verdana" w:hAnsi="Verdana" w:cs="Verdana"/>
                <w:b/>
                <w:sz w:val="14"/>
                <w:szCs w:val="14"/>
              </w:rPr>
              <w:t>What Floats in a Moat focus text and activity</w:t>
            </w:r>
          </w:p>
          <w:p w14:paraId="1BE59EC6" w14:textId="77777777" w:rsidR="00B02952" w:rsidRDefault="00B02952">
            <w:pPr>
              <w:jc w:val="center"/>
              <w:rPr>
                <w:rFonts w:ascii="Verdana" w:eastAsia="Verdana" w:hAnsi="Verdana" w:cs="Verdana"/>
                <w:sz w:val="14"/>
                <w:szCs w:val="14"/>
              </w:rPr>
            </w:pPr>
          </w:p>
          <w:p w14:paraId="5308D1B1"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winter</w:t>
            </w:r>
          </w:p>
        </w:tc>
        <w:tc>
          <w:tcPr>
            <w:tcW w:w="2145" w:type="dxa"/>
          </w:tcPr>
          <w:p w14:paraId="1461633F"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Make observations of animals and plants and explain why some things occur, and talks about changes </w:t>
            </w:r>
            <w:r>
              <w:rPr>
                <w:rFonts w:ascii="Verdana" w:eastAsia="Verdana" w:hAnsi="Verdana" w:cs="Verdana"/>
                <w:b/>
                <w:sz w:val="14"/>
                <w:szCs w:val="14"/>
              </w:rPr>
              <w:t xml:space="preserve"> - Grow fruits and vegetables in our outdoor area. What do they need to grow?</w:t>
            </w:r>
          </w:p>
          <w:p w14:paraId="77292999" w14:textId="77777777" w:rsidR="00B02952" w:rsidRDefault="00B02952">
            <w:pPr>
              <w:jc w:val="center"/>
              <w:rPr>
                <w:rFonts w:ascii="Verdana" w:eastAsia="Verdana" w:hAnsi="Verdana" w:cs="Verdana"/>
                <w:sz w:val="14"/>
                <w:szCs w:val="14"/>
              </w:rPr>
            </w:pPr>
          </w:p>
          <w:p w14:paraId="012DB7E4"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spring</w:t>
            </w:r>
          </w:p>
        </w:tc>
        <w:tc>
          <w:tcPr>
            <w:tcW w:w="2415" w:type="dxa"/>
          </w:tcPr>
          <w:p w14:paraId="51F4491E"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Explore the natural world around them, making observations and drawing pictures of animals and plants </w:t>
            </w:r>
            <w:r>
              <w:rPr>
                <w:rFonts w:ascii="Verdana" w:eastAsia="Verdana" w:hAnsi="Verdana" w:cs="Verdana"/>
                <w:b/>
                <w:sz w:val="14"/>
                <w:szCs w:val="14"/>
              </w:rPr>
              <w:t>-Minibeast hunt,  Minibeast habitats, observational drawings and small world exploration</w:t>
            </w:r>
          </w:p>
          <w:p w14:paraId="23A5F2F2" w14:textId="77777777" w:rsidR="00B02952" w:rsidRDefault="00B02952">
            <w:pPr>
              <w:jc w:val="center"/>
              <w:rPr>
                <w:rFonts w:ascii="Verdana" w:eastAsia="Verdana" w:hAnsi="Verdana" w:cs="Verdana"/>
                <w:b/>
                <w:sz w:val="14"/>
                <w:szCs w:val="14"/>
              </w:rPr>
            </w:pPr>
          </w:p>
          <w:p w14:paraId="3065F433"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Know some similarities and differences between the natural world around them and contrasting environments, - </w:t>
            </w:r>
            <w:r>
              <w:rPr>
                <w:rFonts w:ascii="Verdana" w:eastAsia="Verdana" w:hAnsi="Verdana" w:cs="Verdana"/>
                <w:b/>
                <w:sz w:val="14"/>
                <w:szCs w:val="14"/>
              </w:rPr>
              <w:t>Bug hotel; what do we need to include for each minibeast?</w:t>
            </w:r>
          </w:p>
          <w:p w14:paraId="52560A8A" w14:textId="77777777" w:rsidR="00B02952" w:rsidRDefault="00B02952">
            <w:pPr>
              <w:jc w:val="center"/>
              <w:rPr>
                <w:rFonts w:ascii="Verdana" w:eastAsia="Verdana" w:hAnsi="Verdana" w:cs="Verdana"/>
                <w:b/>
                <w:sz w:val="14"/>
                <w:szCs w:val="14"/>
              </w:rPr>
            </w:pPr>
          </w:p>
        </w:tc>
        <w:tc>
          <w:tcPr>
            <w:tcW w:w="2295" w:type="dxa"/>
          </w:tcPr>
          <w:p w14:paraId="49DF2AF2" w14:textId="77777777" w:rsidR="00B02952" w:rsidRDefault="005845FF">
            <w:pPr>
              <w:jc w:val="center"/>
              <w:rPr>
                <w:rFonts w:ascii="Verdana" w:eastAsia="Verdana" w:hAnsi="Verdana" w:cs="Verdana"/>
                <w:b/>
                <w:sz w:val="14"/>
                <w:szCs w:val="14"/>
              </w:rPr>
            </w:pPr>
            <w:r>
              <w:rPr>
                <w:rFonts w:ascii="Verdana" w:eastAsia="Verdana" w:hAnsi="Verdana" w:cs="Verdana"/>
                <w:b/>
                <w:sz w:val="14"/>
                <w:szCs w:val="14"/>
              </w:rPr>
              <w:t>African animals and habitats - small world and non-fiction texts</w:t>
            </w:r>
          </w:p>
          <w:p w14:paraId="117F6573" w14:textId="77777777" w:rsidR="00B02952" w:rsidRDefault="00B02952">
            <w:pPr>
              <w:rPr>
                <w:rFonts w:ascii="Verdana" w:eastAsia="Verdana" w:hAnsi="Verdana" w:cs="Verdana"/>
                <w:b/>
                <w:sz w:val="14"/>
                <w:szCs w:val="14"/>
              </w:rPr>
            </w:pPr>
          </w:p>
          <w:p w14:paraId="5F63B6F4" w14:textId="77777777" w:rsidR="00B02952" w:rsidRDefault="00B02952">
            <w:pPr>
              <w:jc w:val="center"/>
              <w:rPr>
                <w:rFonts w:ascii="Verdana" w:eastAsia="Verdana" w:hAnsi="Verdana" w:cs="Verdana"/>
                <w:sz w:val="14"/>
                <w:szCs w:val="14"/>
              </w:rPr>
            </w:pPr>
          </w:p>
          <w:p w14:paraId="0F6EA81A" w14:textId="77777777" w:rsidR="00B02952" w:rsidRDefault="005845FF">
            <w:pPr>
              <w:jc w:val="center"/>
              <w:rPr>
                <w:rFonts w:ascii="Verdana" w:eastAsia="Verdana" w:hAnsi="Verdana" w:cs="Verdana"/>
                <w:b/>
                <w:sz w:val="14"/>
                <w:szCs w:val="14"/>
              </w:rPr>
            </w:pPr>
            <w:r>
              <w:rPr>
                <w:rFonts w:ascii="Verdana" w:eastAsia="Verdana" w:hAnsi="Verdana" w:cs="Verdana"/>
                <w:sz w:val="14"/>
                <w:szCs w:val="14"/>
              </w:rPr>
              <w:t xml:space="preserve">Understand the effect of changing seasons on the natural world around them - </w:t>
            </w:r>
            <w:r>
              <w:rPr>
                <w:rFonts w:ascii="Verdana" w:eastAsia="Verdana" w:hAnsi="Verdana" w:cs="Verdana"/>
                <w:b/>
                <w:sz w:val="14"/>
                <w:szCs w:val="14"/>
              </w:rPr>
              <w:t>summer</w:t>
            </w:r>
          </w:p>
        </w:tc>
      </w:tr>
      <w:tr w:rsidR="00B02952" w14:paraId="4CEFF5DE" w14:textId="77777777">
        <w:trPr>
          <w:trHeight w:val="180"/>
        </w:trPr>
        <w:tc>
          <w:tcPr>
            <w:tcW w:w="1170" w:type="dxa"/>
            <w:vMerge w:val="restart"/>
            <w:shd w:val="clear" w:color="auto" w:fill="FFFFFF"/>
            <w:vAlign w:val="center"/>
          </w:tcPr>
          <w:p w14:paraId="11381250" w14:textId="77777777" w:rsidR="00B02952" w:rsidRDefault="005845FF">
            <w:pPr>
              <w:ind w:left="113" w:right="113"/>
              <w:jc w:val="center"/>
              <w:rPr>
                <w:rFonts w:ascii="Verdana" w:eastAsia="Verdana" w:hAnsi="Verdana" w:cs="Verdana"/>
              </w:rPr>
            </w:pPr>
            <w:r>
              <w:rPr>
                <w:rFonts w:ascii="Verdana" w:eastAsia="Verdana" w:hAnsi="Verdana" w:cs="Verdana"/>
              </w:rPr>
              <w:t>YEAR 1</w:t>
            </w:r>
          </w:p>
        </w:tc>
        <w:tc>
          <w:tcPr>
            <w:tcW w:w="2100" w:type="dxa"/>
            <w:shd w:val="clear" w:color="auto" w:fill="FF0000"/>
          </w:tcPr>
          <w:p w14:paraId="2F233392"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Animals including humans:</w:t>
            </w:r>
          </w:p>
          <w:p w14:paraId="747E3DD4"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Human body &amp; senses</w:t>
            </w:r>
          </w:p>
        </w:tc>
        <w:tc>
          <w:tcPr>
            <w:tcW w:w="2295" w:type="dxa"/>
            <w:shd w:val="clear" w:color="auto" w:fill="FF0000"/>
          </w:tcPr>
          <w:p w14:paraId="2A16ED65"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Seasonal change:</w:t>
            </w:r>
          </w:p>
          <w:p w14:paraId="4C9E0D70"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Autumn &amp; Winter</w:t>
            </w:r>
          </w:p>
        </w:tc>
        <w:tc>
          <w:tcPr>
            <w:tcW w:w="2265" w:type="dxa"/>
            <w:shd w:val="clear" w:color="auto" w:fill="FF0000"/>
          </w:tcPr>
          <w:p w14:paraId="6676620B" w14:textId="77777777" w:rsidR="00B02952" w:rsidRDefault="005845FF">
            <w:pPr>
              <w:jc w:val="center"/>
              <w:rPr>
                <w:rFonts w:ascii="Verdana" w:eastAsia="Verdana" w:hAnsi="Verdana" w:cs="Verdana"/>
                <w:b/>
                <w:sz w:val="16"/>
                <w:szCs w:val="16"/>
              </w:rPr>
            </w:pPr>
            <w:r>
              <w:rPr>
                <w:rFonts w:ascii="Verdana" w:eastAsia="Verdana" w:hAnsi="Verdana" w:cs="Verdana"/>
                <w:b/>
                <w:sz w:val="18"/>
                <w:szCs w:val="18"/>
              </w:rPr>
              <w:t>Everyday materials</w:t>
            </w:r>
          </w:p>
        </w:tc>
        <w:tc>
          <w:tcPr>
            <w:tcW w:w="2145" w:type="dxa"/>
            <w:shd w:val="clear" w:color="auto" w:fill="FF0000"/>
          </w:tcPr>
          <w:p w14:paraId="669C3076"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 xml:space="preserve">Seasonal change: </w:t>
            </w:r>
          </w:p>
          <w:p w14:paraId="10FC115C"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Spring &amp; Summer</w:t>
            </w:r>
          </w:p>
        </w:tc>
        <w:tc>
          <w:tcPr>
            <w:tcW w:w="2415" w:type="dxa"/>
            <w:shd w:val="clear" w:color="auto" w:fill="FF0000"/>
          </w:tcPr>
          <w:p w14:paraId="3132BEE1"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Plants</w:t>
            </w:r>
          </w:p>
        </w:tc>
        <w:tc>
          <w:tcPr>
            <w:tcW w:w="2295" w:type="dxa"/>
            <w:shd w:val="clear" w:color="auto" w:fill="FF0000"/>
          </w:tcPr>
          <w:p w14:paraId="02D18A05"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Animals including humans:</w:t>
            </w:r>
          </w:p>
          <w:p w14:paraId="3BA891D9"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Animals</w:t>
            </w:r>
          </w:p>
        </w:tc>
      </w:tr>
      <w:tr w:rsidR="00B02952" w14:paraId="057631D1" w14:textId="77777777">
        <w:tc>
          <w:tcPr>
            <w:tcW w:w="1170" w:type="dxa"/>
            <w:vMerge/>
            <w:shd w:val="clear" w:color="auto" w:fill="FFFFFF"/>
            <w:vAlign w:val="center"/>
          </w:tcPr>
          <w:p w14:paraId="2CB833CB" w14:textId="77777777" w:rsidR="00B02952" w:rsidRDefault="00B02952">
            <w:pPr>
              <w:widowControl w:val="0"/>
              <w:pBdr>
                <w:top w:val="nil"/>
                <w:left w:val="nil"/>
                <w:bottom w:val="nil"/>
                <w:right w:val="nil"/>
                <w:between w:val="nil"/>
              </w:pBdr>
              <w:spacing w:line="276" w:lineRule="auto"/>
              <w:rPr>
                <w:rFonts w:ascii="Verdana" w:eastAsia="Verdana" w:hAnsi="Verdana" w:cs="Verdana"/>
                <w:sz w:val="18"/>
                <w:szCs w:val="18"/>
              </w:rPr>
            </w:pPr>
          </w:p>
        </w:tc>
        <w:tc>
          <w:tcPr>
            <w:tcW w:w="2100" w:type="dxa"/>
          </w:tcPr>
          <w:p w14:paraId="31A7CD09" w14:textId="77777777" w:rsidR="00B02952" w:rsidRDefault="005845FF">
            <w:pPr>
              <w:rPr>
                <w:rFonts w:ascii="Verdana" w:eastAsia="Verdana" w:hAnsi="Verdana" w:cs="Verdana"/>
                <w:sz w:val="16"/>
                <w:szCs w:val="16"/>
              </w:rPr>
            </w:pPr>
            <w:r>
              <w:rPr>
                <w:rFonts w:ascii="Verdana" w:eastAsia="Verdana" w:hAnsi="Verdana" w:cs="Verdana"/>
                <w:sz w:val="16"/>
                <w:szCs w:val="16"/>
              </w:rPr>
              <w:t>Identify, name, draw and label the basic parts of the human body and say which part of the body is associated with each sense.</w:t>
            </w:r>
          </w:p>
        </w:tc>
        <w:tc>
          <w:tcPr>
            <w:tcW w:w="2295" w:type="dxa"/>
          </w:tcPr>
          <w:p w14:paraId="0D71A764" w14:textId="77777777" w:rsidR="00B02952" w:rsidRDefault="005845FF">
            <w:pPr>
              <w:rPr>
                <w:rFonts w:ascii="Verdana" w:eastAsia="Verdana" w:hAnsi="Verdana" w:cs="Verdana"/>
                <w:sz w:val="16"/>
                <w:szCs w:val="16"/>
              </w:rPr>
            </w:pPr>
            <w:r>
              <w:rPr>
                <w:rFonts w:ascii="Verdana" w:eastAsia="Verdana" w:hAnsi="Verdana" w:cs="Verdana"/>
                <w:sz w:val="16"/>
                <w:szCs w:val="16"/>
              </w:rPr>
              <w:t>Autumn &amp; Winter  - observe changes across the four seasons</w:t>
            </w:r>
          </w:p>
          <w:p w14:paraId="5C2F67FD" w14:textId="77777777" w:rsidR="00B02952" w:rsidRDefault="005845FF">
            <w:pPr>
              <w:rPr>
                <w:rFonts w:ascii="Verdana" w:eastAsia="Verdana" w:hAnsi="Verdana" w:cs="Verdana"/>
                <w:sz w:val="16"/>
                <w:szCs w:val="16"/>
              </w:rPr>
            </w:pPr>
            <w:r>
              <w:rPr>
                <w:rFonts w:ascii="Verdana" w:eastAsia="Verdana" w:hAnsi="Verdana" w:cs="Verdana"/>
                <w:sz w:val="16"/>
                <w:szCs w:val="16"/>
              </w:rPr>
              <w:t>Observe and describe weather associated with the seasons and how day length varies.</w:t>
            </w:r>
          </w:p>
          <w:p w14:paraId="21B54BC0" w14:textId="77777777" w:rsidR="00B02952" w:rsidRDefault="00B02952">
            <w:pPr>
              <w:rPr>
                <w:rFonts w:ascii="Verdana" w:eastAsia="Verdana" w:hAnsi="Verdana" w:cs="Verdana"/>
                <w:sz w:val="16"/>
                <w:szCs w:val="16"/>
              </w:rPr>
            </w:pPr>
          </w:p>
        </w:tc>
        <w:tc>
          <w:tcPr>
            <w:tcW w:w="2265" w:type="dxa"/>
          </w:tcPr>
          <w:p w14:paraId="4327BB5F" w14:textId="77777777" w:rsidR="00B02952" w:rsidRDefault="005845FF">
            <w:pPr>
              <w:rPr>
                <w:rFonts w:ascii="Verdana" w:eastAsia="Verdana" w:hAnsi="Verdana" w:cs="Verdana"/>
                <w:sz w:val="16"/>
                <w:szCs w:val="16"/>
              </w:rPr>
            </w:pPr>
            <w:r>
              <w:rPr>
                <w:rFonts w:ascii="Verdana" w:eastAsia="Verdana" w:hAnsi="Verdana" w:cs="Verdana"/>
                <w:sz w:val="16"/>
                <w:szCs w:val="16"/>
              </w:rPr>
              <w:t>Distinguish between an object and the material from which it is made</w:t>
            </w:r>
          </w:p>
          <w:p w14:paraId="664C154F" w14:textId="77777777" w:rsidR="00B02952" w:rsidRDefault="005845FF">
            <w:pPr>
              <w:rPr>
                <w:rFonts w:ascii="Verdana" w:eastAsia="Verdana" w:hAnsi="Verdana" w:cs="Verdana"/>
                <w:sz w:val="16"/>
                <w:szCs w:val="16"/>
              </w:rPr>
            </w:pPr>
            <w:r>
              <w:rPr>
                <w:rFonts w:ascii="Verdana" w:eastAsia="Verdana" w:hAnsi="Verdana" w:cs="Verdana"/>
                <w:sz w:val="16"/>
                <w:szCs w:val="16"/>
              </w:rPr>
              <w:t>identify and name a variety of everyday materials, including wood, plastic, glass,</w:t>
            </w:r>
          </w:p>
          <w:p w14:paraId="0FDA63D3" w14:textId="77777777" w:rsidR="00B02952" w:rsidRDefault="005845FF">
            <w:pPr>
              <w:rPr>
                <w:rFonts w:ascii="Verdana" w:eastAsia="Verdana" w:hAnsi="Verdana" w:cs="Verdana"/>
                <w:sz w:val="16"/>
                <w:szCs w:val="16"/>
              </w:rPr>
            </w:pPr>
            <w:r>
              <w:rPr>
                <w:rFonts w:ascii="Verdana" w:eastAsia="Verdana" w:hAnsi="Verdana" w:cs="Verdana"/>
                <w:sz w:val="16"/>
                <w:szCs w:val="16"/>
              </w:rPr>
              <w:t>metal, water, and rock</w:t>
            </w:r>
          </w:p>
          <w:p w14:paraId="48344D40" w14:textId="77777777" w:rsidR="00B02952" w:rsidRDefault="005845FF">
            <w:pPr>
              <w:rPr>
                <w:rFonts w:ascii="Verdana" w:eastAsia="Verdana" w:hAnsi="Verdana" w:cs="Verdana"/>
                <w:sz w:val="16"/>
                <w:szCs w:val="16"/>
              </w:rPr>
            </w:pPr>
            <w:r>
              <w:rPr>
                <w:rFonts w:ascii="Verdana" w:eastAsia="Verdana" w:hAnsi="Verdana" w:cs="Verdana"/>
                <w:sz w:val="16"/>
                <w:szCs w:val="16"/>
              </w:rPr>
              <w:t>describe the simple physical properties of a variety of everyday materials</w:t>
            </w:r>
          </w:p>
          <w:p w14:paraId="1984618D" w14:textId="77777777" w:rsidR="00B02952" w:rsidRDefault="005845FF">
            <w:pPr>
              <w:rPr>
                <w:rFonts w:ascii="Verdana" w:eastAsia="Verdana" w:hAnsi="Verdana" w:cs="Verdana"/>
                <w:sz w:val="16"/>
                <w:szCs w:val="16"/>
              </w:rPr>
            </w:pPr>
            <w:r>
              <w:rPr>
                <w:rFonts w:ascii="Verdana" w:eastAsia="Verdana" w:hAnsi="Verdana" w:cs="Verdana"/>
                <w:sz w:val="16"/>
                <w:szCs w:val="16"/>
              </w:rPr>
              <w:lastRenderedPageBreak/>
              <w:t>Compare and group together a variety of everyday materials on the basis of their</w:t>
            </w:r>
          </w:p>
          <w:p w14:paraId="069F14C6" w14:textId="77777777" w:rsidR="00B02952" w:rsidRDefault="005845FF">
            <w:pPr>
              <w:rPr>
                <w:rFonts w:ascii="Verdana" w:eastAsia="Verdana" w:hAnsi="Verdana" w:cs="Verdana"/>
                <w:sz w:val="16"/>
                <w:szCs w:val="16"/>
              </w:rPr>
            </w:pPr>
            <w:r>
              <w:rPr>
                <w:rFonts w:ascii="Verdana" w:eastAsia="Verdana" w:hAnsi="Verdana" w:cs="Verdana"/>
                <w:sz w:val="16"/>
                <w:szCs w:val="16"/>
              </w:rPr>
              <w:t>simple physical properties.</w:t>
            </w:r>
          </w:p>
          <w:p w14:paraId="559E8EEF" w14:textId="77777777" w:rsidR="00B02952" w:rsidRDefault="00B02952" w:rsidP="001F3298">
            <w:pPr>
              <w:rPr>
                <w:rFonts w:ascii="Verdana" w:eastAsia="Verdana" w:hAnsi="Verdana" w:cs="Verdana"/>
                <w:sz w:val="16"/>
                <w:szCs w:val="16"/>
              </w:rPr>
            </w:pPr>
          </w:p>
        </w:tc>
        <w:tc>
          <w:tcPr>
            <w:tcW w:w="2145" w:type="dxa"/>
          </w:tcPr>
          <w:p w14:paraId="3EDE4469" w14:textId="77777777" w:rsidR="00B02952" w:rsidRDefault="005845FF">
            <w:pPr>
              <w:rPr>
                <w:rFonts w:ascii="Verdana" w:eastAsia="Verdana" w:hAnsi="Verdana" w:cs="Verdana"/>
                <w:sz w:val="16"/>
                <w:szCs w:val="16"/>
              </w:rPr>
            </w:pPr>
            <w:r>
              <w:rPr>
                <w:rFonts w:ascii="Verdana" w:eastAsia="Verdana" w:hAnsi="Verdana" w:cs="Verdana"/>
                <w:sz w:val="16"/>
                <w:szCs w:val="16"/>
              </w:rPr>
              <w:lastRenderedPageBreak/>
              <w:t>Spring &amp; Summer - observe changes across the four seasons</w:t>
            </w:r>
          </w:p>
          <w:p w14:paraId="6FF344F6" w14:textId="77777777" w:rsidR="00B02952" w:rsidRDefault="005845FF">
            <w:pPr>
              <w:rPr>
                <w:rFonts w:ascii="Verdana" w:eastAsia="Verdana" w:hAnsi="Verdana" w:cs="Verdana"/>
                <w:sz w:val="16"/>
                <w:szCs w:val="16"/>
              </w:rPr>
            </w:pPr>
            <w:r>
              <w:rPr>
                <w:rFonts w:ascii="Verdana" w:eastAsia="Verdana" w:hAnsi="Verdana" w:cs="Verdana"/>
                <w:sz w:val="16"/>
                <w:szCs w:val="16"/>
              </w:rPr>
              <w:t>Observe and describe weather associated with the seasons and how day length varies.</w:t>
            </w:r>
          </w:p>
          <w:p w14:paraId="62A982E2" w14:textId="77777777" w:rsidR="00B02952" w:rsidRDefault="00B02952">
            <w:pPr>
              <w:rPr>
                <w:rFonts w:ascii="Verdana" w:eastAsia="Verdana" w:hAnsi="Verdana" w:cs="Verdana"/>
                <w:sz w:val="16"/>
                <w:szCs w:val="16"/>
              </w:rPr>
            </w:pPr>
          </w:p>
          <w:p w14:paraId="1C0EF923" w14:textId="77777777" w:rsidR="00B02952" w:rsidRDefault="00B02952">
            <w:pPr>
              <w:rPr>
                <w:rFonts w:ascii="Verdana" w:eastAsia="Verdana" w:hAnsi="Verdana" w:cs="Verdana"/>
                <w:sz w:val="16"/>
                <w:szCs w:val="16"/>
              </w:rPr>
            </w:pPr>
          </w:p>
        </w:tc>
        <w:tc>
          <w:tcPr>
            <w:tcW w:w="2415" w:type="dxa"/>
          </w:tcPr>
          <w:p w14:paraId="05786FD0" w14:textId="77777777" w:rsidR="00B02952" w:rsidRDefault="005845FF">
            <w:pPr>
              <w:rPr>
                <w:rFonts w:ascii="Verdana" w:eastAsia="Verdana" w:hAnsi="Verdana" w:cs="Verdana"/>
                <w:sz w:val="16"/>
                <w:szCs w:val="16"/>
              </w:rPr>
            </w:pPr>
            <w:r>
              <w:rPr>
                <w:rFonts w:ascii="Verdana" w:eastAsia="Verdana" w:hAnsi="Verdana" w:cs="Verdana"/>
                <w:sz w:val="16"/>
                <w:szCs w:val="16"/>
              </w:rPr>
              <w:t>Identify and name a variety of common wild and garden plants, including deciduous</w:t>
            </w:r>
          </w:p>
          <w:p w14:paraId="78662599" w14:textId="77777777" w:rsidR="00B02952" w:rsidRDefault="005845FF">
            <w:pPr>
              <w:rPr>
                <w:rFonts w:ascii="Verdana" w:eastAsia="Verdana" w:hAnsi="Verdana" w:cs="Verdana"/>
                <w:sz w:val="16"/>
                <w:szCs w:val="16"/>
              </w:rPr>
            </w:pPr>
            <w:r>
              <w:rPr>
                <w:rFonts w:ascii="Verdana" w:eastAsia="Verdana" w:hAnsi="Verdana" w:cs="Verdana"/>
                <w:sz w:val="16"/>
                <w:szCs w:val="16"/>
              </w:rPr>
              <w:t>and evergreen trees</w:t>
            </w:r>
          </w:p>
          <w:p w14:paraId="01BD50C7" w14:textId="77777777" w:rsidR="00B02952" w:rsidRDefault="005845FF">
            <w:pPr>
              <w:rPr>
                <w:rFonts w:ascii="Verdana" w:eastAsia="Verdana" w:hAnsi="Verdana" w:cs="Verdana"/>
                <w:sz w:val="16"/>
                <w:szCs w:val="16"/>
              </w:rPr>
            </w:pPr>
            <w:r>
              <w:rPr>
                <w:rFonts w:ascii="Verdana" w:eastAsia="Verdana" w:hAnsi="Verdana" w:cs="Verdana"/>
                <w:sz w:val="16"/>
                <w:szCs w:val="16"/>
              </w:rPr>
              <w:t>Identify and describe the basic structure of a variety of common flowering plants,</w:t>
            </w:r>
          </w:p>
          <w:p w14:paraId="56D08EE0" w14:textId="77777777" w:rsidR="00B02952" w:rsidRDefault="005845FF">
            <w:pPr>
              <w:rPr>
                <w:rFonts w:ascii="Verdana" w:eastAsia="Verdana" w:hAnsi="Verdana" w:cs="Verdana"/>
                <w:sz w:val="16"/>
                <w:szCs w:val="16"/>
              </w:rPr>
            </w:pPr>
            <w:r>
              <w:rPr>
                <w:rFonts w:ascii="Verdana" w:eastAsia="Verdana" w:hAnsi="Verdana" w:cs="Verdana"/>
                <w:sz w:val="16"/>
                <w:szCs w:val="16"/>
              </w:rPr>
              <w:t>including trees.</w:t>
            </w:r>
          </w:p>
          <w:p w14:paraId="1A060424" w14:textId="77777777" w:rsidR="00B02952" w:rsidRDefault="00B02952">
            <w:pPr>
              <w:rPr>
                <w:rFonts w:ascii="Verdana" w:eastAsia="Verdana" w:hAnsi="Verdana" w:cs="Verdana"/>
                <w:sz w:val="16"/>
                <w:szCs w:val="16"/>
              </w:rPr>
            </w:pPr>
          </w:p>
          <w:p w14:paraId="73D99E9C" w14:textId="77777777" w:rsidR="00B02952" w:rsidRDefault="00B02952">
            <w:pPr>
              <w:rPr>
                <w:rFonts w:ascii="Verdana" w:eastAsia="Verdana" w:hAnsi="Verdana" w:cs="Verdana"/>
                <w:sz w:val="16"/>
                <w:szCs w:val="16"/>
              </w:rPr>
            </w:pPr>
          </w:p>
          <w:p w14:paraId="7EA6B616" w14:textId="77777777" w:rsidR="00B02952" w:rsidRDefault="00B02952">
            <w:pPr>
              <w:rPr>
                <w:rFonts w:ascii="Verdana" w:eastAsia="Verdana" w:hAnsi="Verdana" w:cs="Verdana"/>
                <w:sz w:val="16"/>
                <w:szCs w:val="16"/>
              </w:rPr>
            </w:pPr>
          </w:p>
        </w:tc>
        <w:tc>
          <w:tcPr>
            <w:tcW w:w="2295" w:type="dxa"/>
          </w:tcPr>
          <w:p w14:paraId="5CA46E17" w14:textId="77777777" w:rsidR="00B02952" w:rsidRDefault="005845FF">
            <w:pPr>
              <w:rPr>
                <w:rFonts w:ascii="Verdana" w:eastAsia="Verdana" w:hAnsi="Verdana" w:cs="Verdana"/>
                <w:sz w:val="16"/>
                <w:szCs w:val="16"/>
              </w:rPr>
            </w:pPr>
            <w:r>
              <w:rPr>
                <w:rFonts w:ascii="Verdana" w:eastAsia="Verdana" w:hAnsi="Verdana" w:cs="Verdana"/>
                <w:sz w:val="16"/>
                <w:szCs w:val="16"/>
              </w:rPr>
              <w:lastRenderedPageBreak/>
              <w:t>Identify and name a variety of common animals including fish, amphibians, reptiles,</w:t>
            </w:r>
          </w:p>
          <w:p w14:paraId="2B204B30" w14:textId="77777777" w:rsidR="00B02952" w:rsidRDefault="005845FF">
            <w:pPr>
              <w:rPr>
                <w:rFonts w:ascii="Verdana" w:eastAsia="Verdana" w:hAnsi="Verdana" w:cs="Verdana"/>
                <w:sz w:val="16"/>
                <w:szCs w:val="16"/>
              </w:rPr>
            </w:pPr>
            <w:r>
              <w:rPr>
                <w:rFonts w:ascii="Verdana" w:eastAsia="Verdana" w:hAnsi="Verdana" w:cs="Verdana"/>
                <w:sz w:val="16"/>
                <w:szCs w:val="16"/>
              </w:rPr>
              <w:t>birds and mammals</w:t>
            </w:r>
          </w:p>
          <w:p w14:paraId="10F13A52" w14:textId="77777777" w:rsidR="00B02952" w:rsidRDefault="005845FF">
            <w:pPr>
              <w:rPr>
                <w:rFonts w:ascii="Verdana" w:eastAsia="Verdana" w:hAnsi="Verdana" w:cs="Verdana"/>
                <w:sz w:val="16"/>
                <w:szCs w:val="16"/>
              </w:rPr>
            </w:pPr>
            <w:r>
              <w:rPr>
                <w:rFonts w:ascii="Verdana" w:eastAsia="Verdana" w:hAnsi="Verdana" w:cs="Verdana"/>
                <w:sz w:val="16"/>
                <w:szCs w:val="16"/>
              </w:rPr>
              <w:t>identify and name a variety of common animals that are carnivores, herbivores and omnivores</w:t>
            </w:r>
          </w:p>
          <w:p w14:paraId="11571304" w14:textId="77777777" w:rsidR="00B02952" w:rsidRDefault="005845FF">
            <w:pPr>
              <w:rPr>
                <w:rFonts w:ascii="Verdana" w:eastAsia="Verdana" w:hAnsi="Verdana" w:cs="Verdana"/>
                <w:sz w:val="16"/>
                <w:szCs w:val="16"/>
              </w:rPr>
            </w:pPr>
            <w:r>
              <w:rPr>
                <w:rFonts w:ascii="Verdana" w:eastAsia="Verdana" w:hAnsi="Verdana" w:cs="Verdana"/>
                <w:sz w:val="16"/>
                <w:szCs w:val="16"/>
              </w:rPr>
              <w:lastRenderedPageBreak/>
              <w:t>Describe and compare the structure of a variety of common animals (fish,</w:t>
            </w:r>
          </w:p>
          <w:p w14:paraId="54812EE8" w14:textId="77777777" w:rsidR="00B02952" w:rsidRDefault="005845FF">
            <w:pPr>
              <w:rPr>
                <w:rFonts w:ascii="Verdana" w:eastAsia="Verdana" w:hAnsi="Verdana" w:cs="Verdana"/>
                <w:sz w:val="16"/>
                <w:szCs w:val="16"/>
              </w:rPr>
            </w:pPr>
            <w:r>
              <w:rPr>
                <w:rFonts w:ascii="Verdana" w:eastAsia="Verdana" w:hAnsi="Verdana" w:cs="Verdana"/>
                <w:sz w:val="16"/>
                <w:szCs w:val="16"/>
              </w:rPr>
              <w:t>amphibians, reptiles, birds and mammals, including pets)</w:t>
            </w:r>
          </w:p>
          <w:p w14:paraId="7AF16BCB" w14:textId="77777777" w:rsidR="00B02952" w:rsidRDefault="00B02952">
            <w:pPr>
              <w:rPr>
                <w:rFonts w:ascii="Verdana" w:eastAsia="Verdana" w:hAnsi="Verdana" w:cs="Verdana"/>
                <w:sz w:val="16"/>
                <w:szCs w:val="16"/>
              </w:rPr>
            </w:pPr>
          </w:p>
          <w:p w14:paraId="1AC15212" w14:textId="77777777" w:rsidR="00B02952" w:rsidRDefault="00B02952">
            <w:pPr>
              <w:rPr>
                <w:rFonts w:ascii="Verdana" w:eastAsia="Verdana" w:hAnsi="Verdana" w:cs="Verdana"/>
                <w:sz w:val="16"/>
                <w:szCs w:val="16"/>
              </w:rPr>
            </w:pPr>
          </w:p>
        </w:tc>
      </w:tr>
      <w:tr w:rsidR="00B02952" w14:paraId="74EB8FE3" w14:textId="77777777">
        <w:trPr>
          <w:trHeight w:val="180"/>
        </w:trPr>
        <w:tc>
          <w:tcPr>
            <w:tcW w:w="1170" w:type="dxa"/>
            <w:vMerge w:val="restart"/>
            <w:shd w:val="clear" w:color="auto" w:fill="FFFFFF"/>
            <w:vAlign w:val="center"/>
          </w:tcPr>
          <w:p w14:paraId="2261D806" w14:textId="77777777" w:rsidR="00B02952" w:rsidRDefault="005845FF">
            <w:pPr>
              <w:ind w:left="113" w:right="113"/>
              <w:jc w:val="center"/>
              <w:rPr>
                <w:rFonts w:ascii="Verdana" w:eastAsia="Verdana" w:hAnsi="Verdana" w:cs="Verdana"/>
              </w:rPr>
            </w:pPr>
            <w:r>
              <w:rPr>
                <w:rFonts w:ascii="Verdana" w:eastAsia="Verdana" w:hAnsi="Verdana" w:cs="Verdana"/>
              </w:rPr>
              <w:lastRenderedPageBreak/>
              <w:t>YEAR 2</w:t>
            </w:r>
          </w:p>
        </w:tc>
        <w:tc>
          <w:tcPr>
            <w:tcW w:w="4395" w:type="dxa"/>
            <w:gridSpan w:val="2"/>
            <w:shd w:val="clear" w:color="auto" w:fill="FF0000"/>
          </w:tcPr>
          <w:p w14:paraId="1EA92165" w14:textId="77777777" w:rsidR="00B02952" w:rsidRDefault="005845FF">
            <w:pPr>
              <w:widowControl w:val="0"/>
              <w:jc w:val="center"/>
              <w:rPr>
                <w:rFonts w:ascii="Verdana" w:eastAsia="Verdana" w:hAnsi="Verdana" w:cs="Verdana"/>
                <w:b/>
                <w:sz w:val="18"/>
                <w:szCs w:val="18"/>
              </w:rPr>
            </w:pPr>
            <w:r>
              <w:rPr>
                <w:rFonts w:ascii="Verdana" w:eastAsia="Verdana" w:hAnsi="Verdana" w:cs="Verdana"/>
                <w:b/>
                <w:sz w:val="18"/>
                <w:szCs w:val="18"/>
              </w:rPr>
              <w:t>Animals including humans</w:t>
            </w:r>
          </w:p>
          <w:p w14:paraId="5972D08B" w14:textId="77777777" w:rsidR="00B02952" w:rsidRDefault="00B02952">
            <w:pPr>
              <w:jc w:val="center"/>
              <w:rPr>
                <w:rFonts w:ascii="Verdana" w:eastAsia="Verdana" w:hAnsi="Verdana" w:cs="Verdana"/>
                <w:b/>
                <w:sz w:val="18"/>
                <w:szCs w:val="18"/>
              </w:rPr>
            </w:pPr>
          </w:p>
        </w:tc>
        <w:tc>
          <w:tcPr>
            <w:tcW w:w="4410" w:type="dxa"/>
            <w:gridSpan w:val="2"/>
            <w:shd w:val="clear" w:color="auto" w:fill="FF0000"/>
          </w:tcPr>
          <w:p w14:paraId="24B74ED2" w14:textId="77777777" w:rsidR="00B02952" w:rsidRDefault="005845FF">
            <w:pPr>
              <w:widowControl w:val="0"/>
              <w:jc w:val="center"/>
              <w:rPr>
                <w:rFonts w:ascii="Verdana" w:eastAsia="Verdana" w:hAnsi="Verdana" w:cs="Verdana"/>
                <w:b/>
                <w:sz w:val="18"/>
                <w:szCs w:val="18"/>
              </w:rPr>
            </w:pPr>
            <w:r>
              <w:rPr>
                <w:rFonts w:ascii="Verdana" w:eastAsia="Verdana" w:hAnsi="Verdana" w:cs="Verdana"/>
                <w:b/>
                <w:sz w:val="18"/>
                <w:szCs w:val="18"/>
              </w:rPr>
              <w:t xml:space="preserve">Uses of everyday materials </w:t>
            </w:r>
          </w:p>
        </w:tc>
        <w:tc>
          <w:tcPr>
            <w:tcW w:w="2415" w:type="dxa"/>
            <w:shd w:val="clear" w:color="auto" w:fill="FF0000"/>
          </w:tcPr>
          <w:p w14:paraId="27579E77" w14:textId="77777777" w:rsidR="00B02952" w:rsidRDefault="005845FF">
            <w:pPr>
              <w:widowControl w:val="0"/>
              <w:jc w:val="center"/>
              <w:rPr>
                <w:rFonts w:ascii="Verdana" w:eastAsia="Verdana" w:hAnsi="Verdana" w:cs="Verdana"/>
                <w:b/>
                <w:sz w:val="18"/>
                <w:szCs w:val="18"/>
              </w:rPr>
            </w:pPr>
            <w:r>
              <w:rPr>
                <w:rFonts w:ascii="Verdana" w:eastAsia="Verdana" w:hAnsi="Verdana" w:cs="Verdana"/>
                <w:b/>
                <w:sz w:val="18"/>
                <w:szCs w:val="18"/>
              </w:rPr>
              <w:t>Plants</w:t>
            </w:r>
          </w:p>
        </w:tc>
        <w:tc>
          <w:tcPr>
            <w:tcW w:w="2295" w:type="dxa"/>
            <w:shd w:val="clear" w:color="auto" w:fill="FF0000"/>
          </w:tcPr>
          <w:p w14:paraId="6766FC57"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 xml:space="preserve">Living Things and their Habitats </w:t>
            </w:r>
          </w:p>
        </w:tc>
      </w:tr>
      <w:tr w:rsidR="00B02952" w14:paraId="2C95C4CE" w14:textId="77777777">
        <w:trPr>
          <w:trHeight w:val="547"/>
        </w:trPr>
        <w:tc>
          <w:tcPr>
            <w:tcW w:w="1170" w:type="dxa"/>
            <w:vMerge/>
            <w:shd w:val="clear" w:color="auto" w:fill="FFFFFF"/>
            <w:vAlign w:val="center"/>
          </w:tcPr>
          <w:p w14:paraId="0BFBE217" w14:textId="77777777" w:rsidR="00B02952" w:rsidRDefault="00B02952">
            <w:pPr>
              <w:widowControl w:val="0"/>
              <w:pBdr>
                <w:top w:val="nil"/>
                <w:left w:val="nil"/>
                <w:bottom w:val="nil"/>
                <w:right w:val="nil"/>
                <w:between w:val="nil"/>
              </w:pBdr>
              <w:spacing w:line="276" w:lineRule="auto"/>
              <w:rPr>
                <w:rFonts w:ascii="Verdana" w:eastAsia="Verdana" w:hAnsi="Verdana" w:cs="Verdana"/>
                <w:sz w:val="18"/>
                <w:szCs w:val="18"/>
              </w:rPr>
            </w:pPr>
          </w:p>
        </w:tc>
        <w:tc>
          <w:tcPr>
            <w:tcW w:w="4395" w:type="dxa"/>
            <w:gridSpan w:val="2"/>
          </w:tcPr>
          <w:p w14:paraId="591D521D"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 xml:space="preserve">Notice that animals, including humans, have offspring which grow into adults  </w:t>
            </w:r>
          </w:p>
          <w:p w14:paraId="54E4007F"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 xml:space="preserve">Find out about and describe the basic needs of animals, including humans, for survival (water, food and air)  </w:t>
            </w:r>
          </w:p>
          <w:p w14:paraId="49F3D96F"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Describe the importance for humans of exercise, eating the right amounts of different types of food, and hygiene</w:t>
            </w:r>
          </w:p>
          <w:p w14:paraId="2AE9543D" w14:textId="77777777" w:rsidR="00B02952" w:rsidRDefault="00B02952">
            <w:pPr>
              <w:rPr>
                <w:rFonts w:ascii="Verdana" w:eastAsia="Verdana" w:hAnsi="Verdana" w:cs="Verdana"/>
                <w:sz w:val="16"/>
                <w:szCs w:val="16"/>
              </w:rPr>
            </w:pPr>
          </w:p>
        </w:tc>
        <w:tc>
          <w:tcPr>
            <w:tcW w:w="4410" w:type="dxa"/>
            <w:gridSpan w:val="2"/>
          </w:tcPr>
          <w:p w14:paraId="545164A0"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 xml:space="preserve">Identify and compare the suitability of a variety of everyday materials, including wood, metal, plastic, glass, brick, rock, paper and cardboard for particular uses  </w:t>
            </w:r>
          </w:p>
          <w:p w14:paraId="518E3E5E"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Find out how the shapes of solid objects made from some materials can be changed by squashing, bending, twisting and stretching</w:t>
            </w:r>
          </w:p>
          <w:p w14:paraId="58FB79BC" w14:textId="77777777" w:rsidR="00B02952" w:rsidRDefault="00B02952">
            <w:pPr>
              <w:widowControl w:val="0"/>
              <w:rPr>
                <w:rFonts w:ascii="Verdana" w:eastAsia="Verdana" w:hAnsi="Verdana" w:cs="Verdana"/>
                <w:sz w:val="16"/>
                <w:szCs w:val="16"/>
              </w:rPr>
            </w:pPr>
          </w:p>
          <w:p w14:paraId="4279F61E" w14:textId="77777777" w:rsidR="00B02952" w:rsidRDefault="00B02952">
            <w:pPr>
              <w:rPr>
                <w:rFonts w:ascii="Verdana" w:eastAsia="Verdana" w:hAnsi="Verdana" w:cs="Verdana"/>
                <w:sz w:val="16"/>
                <w:szCs w:val="16"/>
              </w:rPr>
            </w:pPr>
          </w:p>
        </w:tc>
        <w:tc>
          <w:tcPr>
            <w:tcW w:w="2415" w:type="dxa"/>
          </w:tcPr>
          <w:p w14:paraId="5BE3A80D"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 xml:space="preserve">Observe and describe how seeds and bulbs grow into mature plants  </w:t>
            </w:r>
          </w:p>
          <w:p w14:paraId="47B2DBAE"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Find out and describe how plants need water, light and a suitable temperature to grow and stay healthy</w:t>
            </w:r>
          </w:p>
          <w:p w14:paraId="33A27DB3" w14:textId="77777777" w:rsidR="00B02952" w:rsidRDefault="00B02952">
            <w:pPr>
              <w:widowControl w:val="0"/>
              <w:rPr>
                <w:rFonts w:ascii="Verdana" w:eastAsia="Verdana" w:hAnsi="Verdana" w:cs="Verdana"/>
                <w:sz w:val="16"/>
                <w:szCs w:val="16"/>
              </w:rPr>
            </w:pPr>
          </w:p>
          <w:p w14:paraId="7BBD0D8C" w14:textId="77777777" w:rsidR="00B02952" w:rsidRDefault="00B02952">
            <w:pPr>
              <w:rPr>
                <w:rFonts w:ascii="Verdana" w:eastAsia="Verdana" w:hAnsi="Verdana" w:cs="Verdana"/>
                <w:sz w:val="16"/>
                <w:szCs w:val="16"/>
              </w:rPr>
            </w:pPr>
          </w:p>
        </w:tc>
        <w:tc>
          <w:tcPr>
            <w:tcW w:w="2295" w:type="dxa"/>
          </w:tcPr>
          <w:p w14:paraId="1EBDA5AE"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 xml:space="preserve">Explore and compare the differences between things that are living, dead, and things that have never been alive </w:t>
            </w:r>
          </w:p>
          <w:p w14:paraId="6C89B463"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 xml:space="preserve">identify that most living things live in habitats to which they are suited and describe how different habitats provide for the basic needs of different kinds of animals and plants, and how they depend on each other  </w:t>
            </w:r>
          </w:p>
          <w:p w14:paraId="79DA324C" w14:textId="77777777" w:rsidR="00B02952" w:rsidRDefault="005845FF">
            <w:pPr>
              <w:widowControl w:val="0"/>
              <w:rPr>
                <w:rFonts w:ascii="Verdana" w:eastAsia="Verdana" w:hAnsi="Verdana" w:cs="Verdana"/>
                <w:sz w:val="16"/>
                <w:szCs w:val="16"/>
              </w:rPr>
            </w:pPr>
            <w:r>
              <w:rPr>
                <w:rFonts w:ascii="Verdana" w:eastAsia="Verdana" w:hAnsi="Verdana" w:cs="Verdana"/>
                <w:sz w:val="16"/>
                <w:szCs w:val="16"/>
              </w:rPr>
              <w:t>Identify and name a variety of plants and animals in their habitats, including microhabitats  Describe how animals obtain their food from plants and other animals, using the idea of a simple food chain, and identify and name different sources of food</w:t>
            </w:r>
          </w:p>
          <w:p w14:paraId="42C88306" w14:textId="77777777" w:rsidR="00B02952" w:rsidRDefault="00B02952">
            <w:pPr>
              <w:widowControl w:val="0"/>
              <w:rPr>
                <w:rFonts w:ascii="Verdana" w:eastAsia="Verdana" w:hAnsi="Verdana" w:cs="Verdana"/>
                <w:sz w:val="16"/>
                <w:szCs w:val="16"/>
              </w:rPr>
            </w:pPr>
          </w:p>
          <w:p w14:paraId="215748EF" w14:textId="77777777" w:rsidR="00B02952" w:rsidRDefault="00B02952">
            <w:pPr>
              <w:rPr>
                <w:rFonts w:ascii="Verdana" w:eastAsia="Verdana" w:hAnsi="Verdana" w:cs="Verdana"/>
                <w:b/>
                <w:sz w:val="16"/>
                <w:szCs w:val="16"/>
              </w:rPr>
            </w:pPr>
          </w:p>
        </w:tc>
      </w:tr>
      <w:tr w:rsidR="00B02952" w14:paraId="72940C78" w14:textId="77777777">
        <w:trPr>
          <w:trHeight w:val="540"/>
        </w:trPr>
        <w:tc>
          <w:tcPr>
            <w:tcW w:w="1170" w:type="dxa"/>
            <w:vMerge w:val="restart"/>
            <w:shd w:val="clear" w:color="auto" w:fill="FFFFFF"/>
            <w:vAlign w:val="center"/>
          </w:tcPr>
          <w:p w14:paraId="08ABCD5C" w14:textId="77777777" w:rsidR="00B02952" w:rsidRDefault="005845FF">
            <w:pPr>
              <w:ind w:left="113" w:right="113"/>
              <w:jc w:val="center"/>
              <w:rPr>
                <w:rFonts w:ascii="Verdana" w:eastAsia="Verdana" w:hAnsi="Verdana" w:cs="Verdana"/>
              </w:rPr>
            </w:pPr>
            <w:r>
              <w:rPr>
                <w:rFonts w:ascii="Verdana" w:eastAsia="Verdana" w:hAnsi="Verdana" w:cs="Verdana"/>
              </w:rPr>
              <w:t>YEAR 3</w:t>
            </w:r>
          </w:p>
        </w:tc>
        <w:tc>
          <w:tcPr>
            <w:tcW w:w="4395" w:type="dxa"/>
            <w:gridSpan w:val="2"/>
            <w:shd w:val="clear" w:color="auto" w:fill="FF0000"/>
            <w:vAlign w:val="center"/>
          </w:tcPr>
          <w:p w14:paraId="41F1F094" w14:textId="77777777" w:rsidR="00B02952" w:rsidRDefault="005845FF">
            <w:pPr>
              <w:jc w:val="center"/>
              <w:rPr>
                <w:rFonts w:ascii="Verdana" w:eastAsia="Verdana" w:hAnsi="Verdana" w:cs="Verdana"/>
                <w:sz w:val="18"/>
                <w:szCs w:val="18"/>
              </w:rPr>
            </w:pPr>
            <w:r>
              <w:rPr>
                <w:rFonts w:ascii="Verdana" w:eastAsia="Verdana" w:hAnsi="Verdana" w:cs="Verdana"/>
                <w:b/>
                <w:sz w:val="18"/>
                <w:szCs w:val="18"/>
              </w:rPr>
              <w:t>Rocks</w:t>
            </w:r>
          </w:p>
        </w:tc>
        <w:tc>
          <w:tcPr>
            <w:tcW w:w="2265" w:type="dxa"/>
            <w:shd w:val="clear" w:color="auto" w:fill="FF0000"/>
            <w:vAlign w:val="center"/>
          </w:tcPr>
          <w:p w14:paraId="79A73368"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Animals including humans</w:t>
            </w:r>
          </w:p>
        </w:tc>
        <w:tc>
          <w:tcPr>
            <w:tcW w:w="2145" w:type="dxa"/>
            <w:shd w:val="clear" w:color="auto" w:fill="FF0000"/>
            <w:vAlign w:val="center"/>
          </w:tcPr>
          <w:p w14:paraId="1E6C0E3A" w14:textId="77777777" w:rsidR="00B02952" w:rsidRDefault="005845FF">
            <w:pPr>
              <w:rPr>
                <w:rFonts w:ascii="Verdana" w:eastAsia="Verdana" w:hAnsi="Verdana" w:cs="Verdana"/>
                <w:sz w:val="18"/>
                <w:szCs w:val="18"/>
              </w:rPr>
            </w:pPr>
            <w:r>
              <w:rPr>
                <w:rFonts w:ascii="Verdana" w:eastAsia="Verdana" w:hAnsi="Verdana" w:cs="Verdana"/>
                <w:b/>
                <w:sz w:val="18"/>
                <w:szCs w:val="18"/>
              </w:rPr>
              <w:t>Forces and Magnets</w:t>
            </w:r>
          </w:p>
        </w:tc>
        <w:tc>
          <w:tcPr>
            <w:tcW w:w="2415" w:type="dxa"/>
            <w:shd w:val="clear" w:color="auto" w:fill="FF0000"/>
            <w:vAlign w:val="center"/>
          </w:tcPr>
          <w:p w14:paraId="326A7AD9"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Plants</w:t>
            </w:r>
          </w:p>
          <w:p w14:paraId="39F79E04" w14:textId="77777777" w:rsidR="00B02952" w:rsidRDefault="00B02952">
            <w:pPr>
              <w:rPr>
                <w:rFonts w:ascii="Verdana" w:eastAsia="Verdana" w:hAnsi="Verdana" w:cs="Verdana"/>
                <w:b/>
                <w:sz w:val="18"/>
                <w:szCs w:val="18"/>
              </w:rPr>
            </w:pPr>
          </w:p>
        </w:tc>
        <w:tc>
          <w:tcPr>
            <w:tcW w:w="2295" w:type="dxa"/>
            <w:shd w:val="clear" w:color="auto" w:fill="FF0000"/>
            <w:vAlign w:val="center"/>
          </w:tcPr>
          <w:p w14:paraId="6B75C85B"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Light</w:t>
            </w:r>
          </w:p>
          <w:p w14:paraId="20944126" w14:textId="77777777" w:rsidR="00B02952" w:rsidRDefault="00B02952">
            <w:pPr>
              <w:rPr>
                <w:rFonts w:ascii="Verdana" w:eastAsia="Verdana" w:hAnsi="Verdana" w:cs="Verdana"/>
                <w:sz w:val="18"/>
                <w:szCs w:val="18"/>
              </w:rPr>
            </w:pPr>
          </w:p>
        </w:tc>
      </w:tr>
      <w:tr w:rsidR="00B02952" w14:paraId="5D43511B" w14:textId="77777777">
        <w:trPr>
          <w:trHeight w:val="200"/>
        </w:trPr>
        <w:tc>
          <w:tcPr>
            <w:tcW w:w="1170" w:type="dxa"/>
            <w:vMerge/>
            <w:shd w:val="clear" w:color="auto" w:fill="FFFFFF"/>
            <w:vAlign w:val="center"/>
          </w:tcPr>
          <w:p w14:paraId="34AF443E" w14:textId="77777777" w:rsidR="00B02952" w:rsidRDefault="00B02952">
            <w:pPr>
              <w:widowControl w:val="0"/>
              <w:pBdr>
                <w:top w:val="nil"/>
                <w:left w:val="nil"/>
                <w:bottom w:val="nil"/>
                <w:right w:val="nil"/>
                <w:between w:val="nil"/>
              </w:pBdr>
              <w:spacing w:line="276" w:lineRule="auto"/>
              <w:rPr>
                <w:rFonts w:ascii="Verdana" w:eastAsia="Verdana" w:hAnsi="Verdana" w:cs="Verdana"/>
              </w:rPr>
            </w:pPr>
          </w:p>
        </w:tc>
        <w:tc>
          <w:tcPr>
            <w:tcW w:w="4395" w:type="dxa"/>
            <w:gridSpan w:val="2"/>
          </w:tcPr>
          <w:p w14:paraId="42D9C0AF"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 xml:space="preserve">Compare and group together different kinds of rocks on the basis of their appearance and simple physical properties </w:t>
            </w:r>
          </w:p>
          <w:p w14:paraId="36C1E253"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 xml:space="preserve">Describe in simple terms how fossils are formed when things that have lived are trapped within rock </w:t>
            </w:r>
          </w:p>
          <w:p w14:paraId="47146172" w14:textId="77777777" w:rsidR="00B02952" w:rsidRDefault="005845FF">
            <w:pPr>
              <w:spacing w:after="160" w:line="259" w:lineRule="auto"/>
              <w:rPr>
                <w:rFonts w:ascii="Verdana" w:eastAsia="Verdana" w:hAnsi="Verdana" w:cs="Verdana"/>
                <w:sz w:val="16"/>
                <w:szCs w:val="16"/>
              </w:rPr>
            </w:pPr>
            <w:r>
              <w:rPr>
                <w:rFonts w:ascii="Verdana" w:eastAsia="Verdana" w:hAnsi="Verdana" w:cs="Verdana"/>
                <w:sz w:val="16"/>
                <w:szCs w:val="16"/>
              </w:rPr>
              <w:lastRenderedPageBreak/>
              <w:t>Recognise that soils are made from rocks and organic matter.</w:t>
            </w:r>
          </w:p>
        </w:tc>
        <w:tc>
          <w:tcPr>
            <w:tcW w:w="2265" w:type="dxa"/>
          </w:tcPr>
          <w:p w14:paraId="73EB1D57"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lastRenderedPageBreak/>
              <w:t xml:space="preserve">Identify that animals, including humans, need the right types and amount of nutrition, and that they cannot make </w:t>
            </w:r>
            <w:r>
              <w:rPr>
                <w:rFonts w:ascii="Verdana" w:eastAsia="Verdana" w:hAnsi="Verdana" w:cs="Verdana"/>
                <w:sz w:val="16"/>
                <w:szCs w:val="16"/>
              </w:rPr>
              <w:lastRenderedPageBreak/>
              <w:t xml:space="preserve">their own food; they get nutrition from what they eat </w:t>
            </w:r>
          </w:p>
          <w:p w14:paraId="1DD18506" w14:textId="77777777" w:rsidR="00B02952" w:rsidRDefault="005845FF">
            <w:pPr>
              <w:spacing w:line="259" w:lineRule="auto"/>
              <w:rPr>
                <w:rFonts w:ascii="Verdana" w:eastAsia="Verdana" w:hAnsi="Verdana" w:cs="Verdana"/>
                <w:sz w:val="16"/>
                <w:szCs w:val="16"/>
                <w:shd w:val="clear" w:color="auto" w:fill="FF9900"/>
              </w:rPr>
            </w:pPr>
            <w:r>
              <w:rPr>
                <w:rFonts w:ascii="Verdana" w:eastAsia="Verdana" w:hAnsi="Verdana" w:cs="Verdana"/>
                <w:sz w:val="16"/>
                <w:szCs w:val="16"/>
              </w:rPr>
              <w:t>Touch on why plants’ nutrients are different from animals and how plants receive nutrients</w:t>
            </w:r>
            <w:r>
              <w:rPr>
                <w:rFonts w:ascii="Verdana" w:eastAsia="Verdana" w:hAnsi="Verdana" w:cs="Verdana"/>
                <w:sz w:val="16"/>
                <w:szCs w:val="16"/>
                <w:shd w:val="clear" w:color="auto" w:fill="FF9900"/>
              </w:rPr>
              <w:t xml:space="preserve"> </w:t>
            </w:r>
          </w:p>
          <w:p w14:paraId="09E8F8BF"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Describe the simple functions of the basic parts of the digestive system in humans</w:t>
            </w:r>
          </w:p>
          <w:p w14:paraId="499B6864" w14:textId="77777777" w:rsidR="00B02952" w:rsidRDefault="005845FF">
            <w:pPr>
              <w:spacing w:after="160" w:line="259" w:lineRule="auto"/>
              <w:rPr>
                <w:rFonts w:ascii="Verdana" w:eastAsia="Verdana" w:hAnsi="Verdana" w:cs="Verdana"/>
                <w:sz w:val="16"/>
                <w:szCs w:val="16"/>
              </w:rPr>
            </w:pPr>
            <w:r>
              <w:rPr>
                <w:rFonts w:ascii="Verdana" w:eastAsia="Verdana" w:hAnsi="Verdana" w:cs="Verdana"/>
                <w:sz w:val="16"/>
                <w:szCs w:val="16"/>
              </w:rPr>
              <w:t>Identify the different types of teeth in humans and their simple functions</w:t>
            </w:r>
          </w:p>
        </w:tc>
        <w:tc>
          <w:tcPr>
            <w:tcW w:w="2145" w:type="dxa"/>
          </w:tcPr>
          <w:p w14:paraId="6A009639"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lastRenderedPageBreak/>
              <w:t xml:space="preserve">Compare how things move on different surfaces </w:t>
            </w:r>
          </w:p>
          <w:p w14:paraId="338FF701"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 xml:space="preserve">Notice that some forces need contact between </w:t>
            </w:r>
            <w:r>
              <w:rPr>
                <w:rFonts w:ascii="Verdana" w:eastAsia="Verdana" w:hAnsi="Verdana" w:cs="Verdana"/>
                <w:sz w:val="16"/>
                <w:szCs w:val="16"/>
              </w:rPr>
              <w:lastRenderedPageBreak/>
              <w:t xml:space="preserve">two objects, but magnetic forces can act at a distance </w:t>
            </w:r>
          </w:p>
          <w:p w14:paraId="3503A33A"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 xml:space="preserve">Observe how magnets attract or repel each other and attract some materials and not others </w:t>
            </w:r>
          </w:p>
          <w:p w14:paraId="6799B4F2"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 xml:space="preserve">Compare and group together a variety of everyday materials on the basis of whether they are attracted to a magnet, and identify some magnetic materials </w:t>
            </w:r>
          </w:p>
          <w:p w14:paraId="0EBF8FB1"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 xml:space="preserve">Describe magnets as having two poles </w:t>
            </w:r>
          </w:p>
          <w:p w14:paraId="65F842BB" w14:textId="77777777" w:rsidR="00B02952" w:rsidRDefault="005845FF">
            <w:pPr>
              <w:widowControl w:val="0"/>
              <w:spacing w:line="276" w:lineRule="auto"/>
              <w:rPr>
                <w:rFonts w:ascii="Verdana" w:eastAsia="Verdana" w:hAnsi="Verdana" w:cs="Verdana"/>
                <w:sz w:val="16"/>
                <w:szCs w:val="16"/>
              </w:rPr>
            </w:pPr>
            <w:r>
              <w:rPr>
                <w:rFonts w:ascii="Verdana" w:eastAsia="Verdana" w:hAnsi="Verdana" w:cs="Verdana"/>
                <w:sz w:val="16"/>
                <w:szCs w:val="16"/>
              </w:rPr>
              <w:t>Predict whether two magnets will attract or repel each other, depending on which poles are facing.</w:t>
            </w:r>
          </w:p>
          <w:p w14:paraId="0024DA14" w14:textId="77777777" w:rsidR="00B02952" w:rsidRDefault="00B02952">
            <w:pPr>
              <w:rPr>
                <w:rFonts w:ascii="Verdana" w:eastAsia="Verdana" w:hAnsi="Verdana" w:cs="Verdana"/>
                <w:sz w:val="16"/>
                <w:szCs w:val="16"/>
              </w:rPr>
            </w:pPr>
          </w:p>
        </w:tc>
        <w:tc>
          <w:tcPr>
            <w:tcW w:w="2415" w:type="dxa"/>
          </w:tcPr>
          <w:p w14:paraId="20CED216"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lastRenderedPageBreak/>
              <w:t xml:space="preserve">Identify and describe the functions of different parts of flowering plants: roots, stem/trunk, leaves and flowers </w:t>
            </w:r>
          </w:p>
          <w:p w14:paraId="395E5EE6" w14:textId="77777777" w:rsidR="00B02952" w:rsidRDefault="005845FF">
            <w:pPr>
              <w:rPr>
                <w:rFonts w:ascii="Verdana" w:eastAsia="Verdana" w:hAnsi="Verdana" w:cs="Verdana"/>
                <w:sz w:val="16"/>
                <w:szCs w:val="16"/>
              </w:rPr>
            </w:pPr>
            <w:r>
              <w:rPr>
                <w:rFonts w:ascii="Verdana" w:eastAsia="Verdana" w:hAnsi="Verdana" w:cs="Verdana"/>
                <w:sz w:val="16"/>
                <w:szCs w:val="16"/>
              </w:rPr>
              <w:lastRenderedPageBreak/>
              <w:t>Explore the requirements of plants for life and growth (air, light, water, nutrients from soil, and room to grow) and how they vary</w:t>
            </w:r>
          </w:p>
          <w:p w14:paraId="746B7BA9" w14:textId="77777777" w:rsidR="00B02952" w:rsidRDefault="005845FF">
            <w:pPr>
              <w:spacing w:after="160" w:line="259" w:lineRule="auto"/>
              <w:rPr>
                <w:rFonts w:ascii="Verdana" w:eastAsia="Verdana" w:hAnsi="Verdana" w:cs="Verdana"/>
                <w:sz w:val="16"/>
                <w:szCs w:val="16"/>
              </w:rPr>
            </w:pPr>
            <w:r>
              <w:rPr>
                <w:rFonts w:ascii="Verdana" w:eastAsia="Verdana" w:hAnsi="Verdana" w:cs="Verdana"/>
                <w:sz w:val="16"/>
                <w:szCs w:val="16"/>
              </w:rPr>
              <w:t>rom plant to plant Investigate the way in which water is transported within plants Explore the part that flowers play in the life cycle of flowering plants, including pollination, seed formation and seed dispersal.</w:t>
            </w:r>
          </w:p>
          <w:p w14:paraId="5A7407FE" w14:textId="77777777" w:rsidR="00B02952" w:rsidRDefault="00B02952">
            <w:pPr>
              <w:rPr>
                <w:rFonts w:ascii="Verdana" w:eastAsia="Verdana" w:hAnsi="Verdana" w:cs="Verdana"/>
                <w:sz w:val="16"/>
                <w:szCs w:val="16"/>
              </w:rPr>
            </w:pPr>
          </w:p>
        </w:tc>
        <w:tc>
          <w:tcPr>
            <w:tcW w:w="2295" w:type="dxa"/>
          </w:tcPr>
          <w:p w14:paraId="30637005"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lastRenderedPageBreak/>
              <w:t xml:space="preserve">Recognise that they need light in order to see things and that dark is the absence of light </w:t>
            </w:r>
          </w:p>
          <w:p w14:paraId="71CD3400"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lastRenderedPageBreak/>
              <w:t xml:space="preserve">Notice that light is reflected from surfaces </w:t>
            </w:r>
          </w:p>
          <w:p w14:paraId="6850C913"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 xml:space="preserve">Recognise that light from the sun can be dangerous and that there are ways to protect their eyes </w:t>
            </w:r>
          </w:p>
          <w:p w14:paraId="7E3EDF73" w14:textId="77777777" w:rsidR="00B02952" w:rsidRDefault="005845FF">
            <w:pPr>
              <w:spacing w:line="259" w:lineRule="auto"/>
              <w:rPr>
                <w:rFonts w:ascii="Verdana" w:eastAsia="Verdana" w:hAnsi="Verdana" w:cs="Verdana"/>
                <w:sz w:val="16"/>
                <w:szCs w:val="16"/>
              </w:rPr>
            </w:pPr>
            <w:r>
              <w:rPr>
                <w:rFonts w:ascii="Verdana" w:eastAsia="Verdana" w:hAnsi="Verdana" w:cs="Verdana"/>
                <w:sz w:val="16"/>
                <w:szCs w:val="16"/>
              </w:rPr>
              <w:t xml:space="preserve">Recognise that shadows are formed when the light from a light source is blocked by an opaque object </w:t>
            </w:r>
          </w:p>
          <w:p w14:paraId="4D0F4127" w14:textId="77777777" w:rsidR="00B02952" w:rsidRDefault="005845FF">
            <w:pPr>
              <w:rPr>
                <w:rFonts w:ascii="Verdana" w:eastAsia="Verdana" w:hAnsi="Verdana" w:cs="Verdana"/>
                <w:sz w:val="16"/>
                <w:szCs w:val="16"/>
              </w:rPr>
            </w:pPr>
            <w:r>
              <w:rPr>
                <w:rFonts w:ascii="Verdana" w:eastAsia="Verdana" w:hAnsi="Verdana" w:cs="Verdana"/>
                <w:sz w:val="16"/>
                <w:szCs w:val="16"/>
              </w:rPr>
              <w:t>Find patterns in the way that the size of shadows change.</w:t>
            </w:r>
          </w:p>
        </w:tc>
      </w:tr>
      <w:tr w:rsidR="00B02952" w14:paraId="2E9A361F" w14:textId="77777777">
        <w:tc>
          <w:tcPr>
            <w:tcW w:w="1170" w:type="dxa"/>
            <w:vMerge w:val="restart"/>
            <w:shd w:val="clear" w:color="auto" w:fill="FFFFFF"/>
            <w:vAlign w:val="center"/>
          </w:tcPr>
          <w:p w14:paraId="7A8B4DC6" w14:textId="77777777" w:rsidR="00B02952" w:rsidRDefault="005845FF">
            <w:pPr>
              <w:ind w:left="113" w:right="113"/>
              <w:jc w:val="center"/>
              <w:rPr>
                <w:rFonts w:ascii="Verdana" w:eastAsia="Verdana" w:hAnsi="Verdana" w:cs="Verdana"/>
              </w:rPr>
            </w:pPr>
            <w:r>
              <w:rPr>
                <w:rFonts w:ascii="Verdana" w:eastAsia="Verdana" w:hAnsi="Verdana" w:cs="Verdana"/>
              </w:rPr>
              <w:lastRenderedPageBreak/>
              <w:t>YEAR 4</w:t>
            </w:r>
          </w:p>
        </w:tc>
        <w:tc>
          <w:tcPr>
            <w:tcW w:w="2100" w:type="dxa"/>
            <w:shd w:val="clear" w:color="auto" w:fill="FF0000"/>
            <w:vAlign w:val="center"/>
          </w:tcPr>
          <w:p w14:paraId="4D33A462"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Animals, including humans</w:t>
            </w:r>
          </w:p>
        </w:tc>
        <w:tc>
          <w:tcPr>
            <w:tcW w:w="2295" w:type="dxa"/>
            <w:shd w:val="clear" w:color="auto" w:fill="FF0000"/>
            <w:vAlign w:val="center"/>
          </w:tcPr>
          <w:p w14:paraId="51361C64"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Electricity</w:t>
            </w:r>
          </w:p>
        </w:tc>
        <w:tc>
          <w:tcPr>
            <w:tcW w:w="4410" w:type="dxa"/>
            <w:gridSpan w:val="2"/>
            <w:shd w:val="clear" w:color="auto" w:fill="FF0000"/>
            <w:vAlign w:val="center"/>
          </w:tcPr>
          <w:p w14:paraId="23EC0B89" w14:textId="77777777" w:rsidR="00B02952" w:rsidRDefault="00B02952">
            <w:pPr>
              <w:jc w:val="center"/>
              <w:rPr>
                <w:rFonts w:ascii="Verdana" w:eastAsia="Verdana" w:hAnsi="Verdana" w:cs="Verdana"/>
                <w:b/>
                <w:sz w:val="18"/>
                <w:szCs w:val="18"/>
              </w:rPr>
            </w:pPr>
          </w:p>
          <w:p w14:paraId="31834D21"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States of matter</w:t>
            </w:r>
          </w:p>
          <w:p w14:paraId="1532B3F9" w14:textId="77777777" w:rsidR="00B02952" w:rsidRDefault="00B02952">
            <w:pPr>
              <w:jc w:val="center"/>
              <w:rPr>
                <w:rFonts w:ascii="Verdana" w:eastAsia="Verdana" w:hAnsi="Verdana" w:cs="Verdana"/>
                <w:b/>
                <w:sz w:val="18"/>
                <w:szCs w:val="18"/>
              </w:rPr>
            </w:pPr>
          </w:p>
        </w:tc>
        <w:tc>
          <w:tcPr>
            <w:tcW w:w="2415" w:type="dxa"/>
            <w:shd w:val="clear" w:color="auto" w:fill="FF0000"/>
            <w:vAlign w:val="center"/>
          </w:tcPr>
          <w:p w14:paraId="552F07C9"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Sound - Science Week</w:t>
            </w:r>
          </w:p>
        </w:tc>
        <w:tc>
          <w:tcPr>
            <w:tcW w:w="2295" w:type="dxa"/>
            <w:shd w:val="clear" w:color="auto" w:fill="FF0000"/>
            <w:vAlign w:val="center"/>
          </w:tcPr>
          <w:p w14:paraId="084A89EE" w14:textId="77777777" w:rsidR="00B02952" w:rsidRDefault="005845FF">
            <w:pPr>
              <w:widowControl w:val="0"/>
              <w:pBdr>
                <w:top w:val="nil"/>
                <w:left w:val="nil"/>
                <w:bottom w:val="nil"/>
                <w:right w:val="nil"/>
                <w:between w:val="nil"/>
              </w:pBdr>
              <w:spacing w:line="276" w:lineRule="auto"/>
              <w:jc w:val="center"/>
              <w:rPr>
                <w:rFonts w:ascii="Verdana" w:eastAsia="Verdana" w:hAnsi="Verdana" w:cs="Verdana"/>
                <w:b/>
                <w:sz w:val="18"/>
                <w:szCs w:val="18"/>
              </w:rPr>
            </w:pPr>
            <w:r>
              <w:rPr>
                <w:rFonts w:ascii="Verdana" w:eastAsia="Verdana" w:hAnsi="Verdana" w:cs="Verdana"/>
                <w:b/>
                <w:sz w:val="18"/>
                <w:szCs w:val="18"/>
              </w:rPr>
              <w:t>Living things &amp; their habitats</w:t>
            </w:r>
          </w:p>
        </w:tc>
      </w:tr>
      <w:tr w:rsidR="00B02952" w14:paraId="123CBB6D" w14:textId="77777777">
        <w:trPr>
          <w:trHeight w:val="930"/>
        </w:trPr>
        <w:tc>
          <w:tcPr>
            <w:tcW w:w="1170" w:type="dxa"/>
            <w:vMerge/>
            <w:shd w:val="clear" w:color="auto" w:fill="FFFFFF"/>
            <w:vAlign w:val="center"/>
          </w:tcPr>
          <w:p w14:paraId="6D1B01C0" w14:textId="77777777" w:rsidR="00B02952" w:rsidRDefault="00B02952">
            <w:pPr>
              <w:widowControl w:val="0"/>
              <w:pBdr>
                <w:top w:val="nil"/>
                <w:left w:val="nil"/>
                <w:bottom w:val="nil"/>
                <w:right w:val="nil"/>
                <w:between w:val="nil"/>
              </w:pBdr>
              <w:spacing w:line="276" w:lineRule="auto"/>
              <w:rPr>
                <w:rFonts w:ascii="Verdana" w:eastAsia="Verdana" w:hAnsi="Verdana" w:cs="Verdana"/>
              </w:rPr>
            </w:pPr>
          </w:p>
        </w:tc>
        <w:tc>
          <w:tcPr>
            <w:tcW w:w="2100" w:type="dxa"/>
          </w:tcPr>
          <w:p w14:paraId="401F0F52"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Humans and some other animals have skeletons and muscles for support, protection and movement.</w:t>
            </w:r>
          </w:p>
          <w:p w14:paraId="029B9E46" w14:textId="77777777" w:rsidR="00B02952" w:rsidRDefault="005845FF">
            <w:pPr>
              <w:rPr>
                <w:rFonts w:ascii="Verdana" w:eastAsia="Verdana" w:hAnsi="Verdana" w:cs="Verdana"/>
                <w:sz w:val="16"/>
                <w:szCs w:val="16"/>
              </w:rPr>
            </w:pPr>
            <w:r>
              <w:rPr>
                <w:rFonts w:ascii="Verdana" w:eastAsia="Verdana" w:hAnsi="Verdana" w:cs="Verdana"/>
                <w:color w:val="0B0C0C"/>
                <w:sz w:val="16"/>
                <w:szCs w:val="16"/>
                <w:highlight w:val="white"/>
              </w:rPr>
              <w:t>Construct and interpret a variety of food chains, identifying producers, predators and prey.</w:t>
            </w:r>
          </w:p>
        </w:tc>
        <w:tc>
          <w:tcPr>
            <w:tcW w:w="2295" w:type="dxa"/>
          </w:tcPr>
          <w:p w14:paraId="2713A2F9"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Identify common appliances that run on electricity.</w:t>
            </w:r>
          </w:p>
          <w:p w14:paraId="375FDF23"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Construct a simple series electrical circuit, identifying and naming its basic parts.</w:t>
            </w:r>
          </w:p>
          <w:p w14:paraId="7400006D"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Identify whether or not a lamp will light in a simple series circuit.</w:t>
            </w:r>
          </w:p>
          <w:p w14:paraId="3F1D5713"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Recognise that a switch opens and closes a circuit and associate this with whether or not a lamp lights in a simple series circuit.</w:t>
            </w:r>
          </w:p>
          <w:p w14:paraId="63A248F2" w14:textId="77777777" w:rsidR="00B02952" w:rsidRDefault="005845FF">
            <w:pPr>
              <w:rPr>
                <w:rFonts w:ascii="Verdana" w:eastAsia="Verdana" w:hAnsi="Verdana" w:cs="Verdana"/>
                <w:sz w:val="16"/>
                <w:szCs w:val="16"/>
              </w:rPr>
            </w:pPr>
            <w:r>
              <w:rPr>
                <w:rFonts w:ascii="Verdana" w:eastAsia="Verdana" w:hAnsi="Verdana" w:cs="Verdana"/>
                <w:color w:val="0B0C0C"/>
                <w:sz w:val="16"/>
                <w:szCs w:val="16"/>
                <w:highlight w:val="white"/>
              </w:rPr>
              <w:lastRenderedPageBreak/>
              <w:t>Recognise some common conductors and insulators, and associate metals with being good conductors.</w:t>
            </w:r>
          </w:p>
        </w:tc>
        <w:tc>
          <w:tcPr>
            <w:tcW w:w="4410" w:type="dxa"/>
            <w:gridSpan w:val="2"/>
          </w:tcPr>
          <w:p w14:paraId="63D54BF8" w14:textId="77777777" w:rsidR="00B02952" w:rsidRDefault="005845FF">
            <w:pPr>
              <w:rPr>
                <w:rFonts w:ascii="Verdana" w:eastAsia="Verdana" w:hAnsi="Verdana" w:cs="Verdana"/>
                <w:color w:val="0B0C0C"/>
                <w:sz w:val="16"/>
                <w:szCs w:val="16"/>
                <w:highlight w:val="white"/>
              </w:rPr>
            </w:pPr>
            <w:r>
              <w:rPr>
                <w:rFonts w:ascii="Verdana" w:eastAsia="Verdana" w:hAnsi="Verdana" w:cs="Verdana"/>
                <w:sz w:val="16"/>
                <w:szCs w:val="16"/>
              </w:rPr>
              <w:lastRenderedPageBreak/>
              <w:t>C</w:t>
            </w:r>
            <w:r>
              <w:rPr>
                <w:rFonts w:ascii="Verdana" w:eastAsia="Verdana" w:hAnsi="Verdana" w:cs="Verdana"/>
                <w:color w:val="0B0C0C"/>
                <w:sz w:val="16"/>
                <w:szCs w:val="16"/>
                <w:highlight w:val="white"/>
              </w:rPr>
              <w:t>ompare and group materials together, according to whether they are solids, liquids or gases.</w:t>
            </w:r>
          </w:p>
          <w:p w14:paraId="08D0640E" w14:textId="77777777" w:rsidR="00B02952" w:rsidRDefault="005845FF">
            <w:pPr>
              <w:rPr>
                <w:rFonts w:ascii="Verdana" w:eastAsia="Verdana" w:hAnsi="Verdana" w:cs="Verdana"/>
                <w:sz w:val="16"/>
                <w:szCs w:val="16"/>
              </w:rPr>
            </w:pPr>
            <w:r>
              <w:rPr>
                <w:rFonts w:ascii="Verdana" w:eastAsia="Verdana" w:hAnsi="Verdana" w:cs="Verdana"/>
                <w:color w:val="0B0C0C"/>
                <w:sz w:val="16"/>
                <w:szCs w:val="16"/>
                <w:highlight w:val="white"/>
              </w:rPr>
              <w:t>Observe that some materials change state when they are heated or cooled, and measure or research the temperature at which this happens in degrees Celsius (°C)</w:t>
            </w:r>
            <w:r>
              <w:rPr>
                <w:rFonts w:ascii="Verdana" w:eastAsia="Verdana" w:hAnsi="Verdana" w:cs="Verdana"/>
                <w:sz w:val="16"/>
                <w:szCs w:val="16"/>
              </w:rPr>
              <w:t xml:space="preserve"> </w:t>
            </w:r>
          </w:p>
          <w:p w14:paraId="3D9B2356"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color w:val="0B0C0C"/>
                <w:sz w:val="16"/>
                <w:szCs w:val="16"/>
                <w:highlight w:val="white"/>
              </w:rPr>
              <w:t>Identify the part played by evaporation and condensation in the water cycle and associate the rate of evaporation with temperature</w:t>
            </w:r>
            <w:r>
              <w:rPr>
                <w:rFonts w:ascii="Verdana" w:eastAsia="Verdana" w:hAnsi="Verdana" w:cs="Verdana"/>
                <w:sz w:val="16"/>
                <w:szCs w:val="16"/>
              </w:rPr>
              <w:t xml:space="preserve">  </w:t>
            </w:r>
          </w:p>
        </w:tc>
        <w:tc>
          <w:tcPr>
            <w:tcW w:w="2415" w:type="dxa"/>
            <w:vAlign w:val="center"/>
          </w:tcPr>
          <w:p w14:paraId="03A76134"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Identify how sounds are made, associating some of them with something vibrating.</w:t>
            </w:r>
          </w:p>
          <w:p w14:paraId="4748BBE4"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Recognise that vibrations from sounds travel through a medium to the ear.</w:t>
            </w:r>
          </w:p>
          <w:p w14:paraId="4C5CF5EA"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Find patterns between the pitch of a sound and features of the object that produced it.</w:t>
            </w:r>
          </w:p>
          <w:p w14:paraId="2552F4EA"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Find patterns between the volume of a sound and the strength of the vibrations that produced it.</w:t>
            </w:r>
          </w:p>
          <w:p w14:paraId="7A8A85DA" w14:textId="77777777" w:rsidR="00B02952" w:rsidRDefault="005845FF">
            <w:pPr>
              <w:rPr>
                <w:rFonts w:ascii="Verdana" w:eastAsia="Verdana" w:hAnsi="Verdana" w:cs="Verdana"/>
                <w:sz w:val="16"/>
                <w:szCs w:val="16"/>
              </w:rPr>
            </w:pPr>
            <w:r>
              <w:rPr>
                <w:rFonts w:ascii="Verdana" w:eastAsia="Verdana" w:hAnsi="Verdana" w:cs="Verdana"/>
                <w:color w:val="0B0C0C"/>
                <w:sz w:val="16"/>
                <w:szCs w:val="16"/>
                <w:highlight w:val="white"/>
              </w:rPr>
              <w:lastRenderedPageBreak/>
              <w:t>Recognise that sounds get fainter as the distance from the sound source increases.</w:t>
            </w:r>
          </w:p>
        </w:tc>
        <w:tc>
          <w:tcPr>
            <w:tcW w:w="2295" w:type="dxa"/>
            <w:vAlign w:val="center"/>
          </w:tcPr>
          <w:p w14:paraId="2F3DFC06"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lastRenderedPageBreak/>
              <w:t>Recognise that living things can be grouped in a variety of ways.</w:t>
            </w:r>
          </w:p>
          <w:p w14:paraId="77FA4785"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Explore and use classification keys to help group, identify and name a variety of living things in their local and wider environment.</w:t>
            </w:r>
          </w:p>
          <w:p w14:paraId="5796B53F" w14:textId="77777777" w:rsidR="00B02952" w:rsidRDefault="005845FF">
            <w:pPr>
              <w:rPr>
                <w:rFonts w:ascii="Verdana" w:eastAsia="Verdana" w:hAnsi="Verdana" w:cs="Verdana"/>
                <w:color w:val="0B0C0C"/>
                <w:sz w:val="16"/>
                <w:szCs w:val="16"/>
                <w:highlight w:val="white"/>
              </w:rPr>
            </w:pPr>
            <w:r>
              <w:rPr>
                <w:rFonts w:ascii="Verdana" w:eastAsia="Verdana" w:hAnsi="Verdana" w:cs="Verdana"/>
                <w:color w:val="0B0C0C"/>
                <w:sz w:val="16"/>
                <w:szCs w:val="16"/>
                <w:highlight w:val="white"/>
              </w:rPr>
              <w:t>Recognise that environments can change and that this can sometimes pose dangers to living things</w:t>
            </w:r>
          </w:p>
          <w:p w14:paraId="4BB41C82" w14:textId="77777777" w:rsidR="00B02952" w:rsidRDefault="00B02952">
            <w:pPr>
              <w:rPr>
                <w:rFonts w:ascii="Verdana" w:eastAsia="Verdana" w:hAnsi="Verdana" w:cs="Verdana"/>
                <w:color w:val="0B0C0C"/>
                <w:sz w:val="16"/>
                <w:szCs w:val="16"/>
                <w:highlight w:val="white"/>
              </w:rPr>
            </w:pPr>
          </w:p>
          <w:p w14:paraId="57B69346" w14:textId="77777777" w:rsidR="00B02952" w:rsidRDefault="00B02952">
            <w:pPr>
              <w:rPr>
                <w:rFonts w:ascii="Verdana" w:eastAsia="Verdana" w:hAnsi="Verdana" w:cs="Verdana"/>
                <w:sz w:val="16"/>
                <w:szCs w:val="16"/>
              </w:rPr>
            </w:pPr>
          </w:p>
        </w:tc>
      </w:tr>
      <w:tr w:rsidR="00B02952" w14:paraId="29680978" w14:textId="77777777">
        <w:trPr>
          <w:trHeight w:val="416"/>
        </w:trPr>
        <w:tc>
          <w:tcPr>
            <w:tcW w:w="1170" w:type="dxa"/>
            <w:vMerge w:val="restart"/>
            <w:shd w:val="clear" w:color="auto" w:fill="FFFFFF"/>
            <w:vAlign w:val="center"/>
          </w:tcPr>
          <w:p w14:paraId="3EEEF3A7" w14:textId="77777777" w:rsidR="00B02952" w:rsidRDefault="005845FF">
            <w:pPr>
              <w:ind w:left="113" w:right="113"/>
              <w:jc w:val="center"/>
              <w:rPr>
                <w:rFonts w:ascii="Verdana" w:eastAsia="Verdana" w:hAnsi="Verdana" w:cs="Verdana"/>
              </w:rPr>
            </w:pPr>
            <w:r>
              <w:rPr>
                <w:rFonts w:ascii="Verdana" w:eastAsia="Verdana" w:hAnsi="Verdana" w:cs="Verdana"/>
              </w:rPr>
              <w:t>YEAR 5</w:t>
            </w:r>
          </w:p>
        </w:tc>
        <w:tc>
          <w:tcPr>
            <w:tcW w:w="2100" w:type="dxa"/>
            <w:shd w:val="clear" w:color="auto" w:fill="FF0000"/>
          </w:tcPr>
          <w:p w14:paraId="70062A34" w14:textId="77777777" w:rsidR="00B02952" w:rsidRDefault="005845F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sz w:val="18"/>
                <w:szCs w:val="18"/>
              </w:rPr>
              <w:t>Forces</w:t>
            </w:r>
          </w:p>
        </w:tc>
        <w:tc>
          <w:tcPr>
            <w:tcW w:w="2295" w:type="dxa"/>
            <w:shd w:val="clear" w:color="auto" w:fill="FF0000"/>
          </w:tcPr>
          <w:p w14:paraId="378DF33E"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Properties and changes of materials</w:t>
            </w:r>
          </w:p>
        </w:tc>
        <w:tc>
          <w:tcPr>
            <w:tcW w:w="4410" w:type="dxa"/>
            <w:gridSpan w:val="2"/>
            <w:shd w:val="clear" w:color="auto" w:fill="FF0000"/>
          </w:tcPr>
          <w:p w14:paraId="5BB97028"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Living Things and their habitats</w:t>
            </w:r>
          </w:p>
        </w:tc>
        <w:tc>
          <w:tcPr>
            <w:tcW w:w="2415" w:type="dxa"/>
            <w:shd w:val="clear" w:color="auto" w:fill="FF0000"/>
          </w:tcPr>
          <w:p w14:paraId="7410982D"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Earth and Space</w:t>
            </w:r>
          </w:p>
        </w:tc>
        <w:tc>
          <w:tcPr>
            <w:tcW w:w="2295" w:type="dxa"/>
            <w:shd w:val="clear" w:color="auto" w:fill="FF0000"/>
          </w:tcPr>
          <w:p w14:paraId="3BAAFAE5" w14:textId="77777777" w:rsidR="00B02952" w:rsidRDefault="005845FF">
            <w:pPr>
              <w:pBdr>
                <w:top w:val="nil"/>
                <w:left w:val="nil"/>
                <w:bottom w:val="nil"/>
                <w:right w:val="nil"/>
                <w:between w:val="nil"/>
              </w:pBdr>
              <w:jc w:val="center"/>
              <w:rPr>
                <w:rFonts w:ascii="Verdana" w:eastAsia="Verdana" w:hAnsi="Verdana" w:cs="Verdana"/>
                <w:b/>
                <w:color w:val="000000"/>
                <w:sz w:val="18"/>
                <w:szCs w:val="18"/>
              </w:rPr>
            </w:pPr>
            <w:r>
              <w:rPr>
                <w:rFonts w:ascii="Verdana" w:eastAsia="Verdana" w:hAnsi="Verdana" w:cs="Verdana"/>
                <w:b/>
                <w:sz w:val="18"/>
                <w:szCs w:val="18"/>
              </w:rPr>
              <w:t>Animals including humans</w:t>
            </w:r>
          </w:p>
        </w:tc>
      </w:tr>
      <w:tr w:rsidR="00B02952" w14:paraId="3397CA6F" w14:textId="77777777">
        <w:trPr>
          <w:trHeight w:val="826"/>
        </w:trPr>
        <w:tc>
          <w:tcPr>
            <w:tcW w:w="1170" w:type="dxa"/>
            <w:vMerge/>
            <w:shd w:val="clear" w:color="auto" w:fill="FFFFFF"/>
            <w:vAlign w:val="center"/>
          </w:tcPr>
          <w:p w14:paraId="1740181D" w14:textId="77777777" w:rsidR="00B02952" w:rsidRDefault="00B02952">
            <w:pPr>
              <w:widowControl w:val="0"/>
              <w:pBdr>
                <w:top w:val="nil"/>
                <w:left w:val="nil"/>
                <w:bottom w:val="nil"/>
                <w:right w:val="nil"/>
                <w:between w:val="nil"/>
              </w:pBdr>
              <w:spacing w:line="276" w:lineRule="auto"/>
              <w:rPr>
                <w:rFonts w:ascii="Verdana" w:eastAsia="Verdana" w:hAnsi="Verdana" w:cs="Verdana"/>
                <w:b/>
                <w:color w:val="000000"/>
              </w:rPr>
            </w:pPr>
          </w:p>
        </w:tc>
        <w:tc>
          <w:tcPr>
            <w:tcW w:w="2100" w:type="dxa"/>
          </w:tcPr>
          <w:p w14:paraId="10E9CA02"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Explain that unsupported objects fall towards the Earth because of the force of</w:t>
            </w:r>
          </w:p>
          <w:p w14:paraId="73F76E6A"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gravity acting between the Earth and the falling object</w:t>
            </w:r>
          </w:p>
          <w:p w14:paraId="7653C17B"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Identify the effects of air resistance, water resistance and friction, that act between</w:t>
            </w:r>
          </w:p>
          <w:p w14:paraId="063277F5"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moving surfaces</w:t>
            </w:r>
          </w:p>
          <w:p w14:paraId="5930B79C"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Recognise that some mechanisms, including levers, pulleys and gears, allow a</w:t>
            </w:r>
          </w:p>
          <w:p w14:paraId="3D00D20F"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smaller force to have a greater effect.</w:t>
            </w:r>
          </w:p>
          <w:p w14:paraId="638762FD" w14:textId="77777777" w:rsidR="00B02952" w:rsidRDefault="00B02952">
            <w:pPr>
              <w:pBdr>
                <w:top w:val="nil"/>
                <w:left w:val="nil"/>
                <w:bottom w:val="nil"/>
                <w:right w:val="nil"/>
                <w:between w:val="nil"/>
              </w:pBdr>
              <w:rPr>
                <w:rFonts w:ascii="Verdana" w:eastAsia="Verdana" w:hAnsi="Verdana" w:cs="Verdana"/>
                <w:sz w:val="16"/>
                <w:szCs w:val="16"/>
              </w:rPr>
            </w:pPr>
          </w:p>
        </w:tc>
        <w:tc>
          <w:tcPr>
            <w:tcW w:w="2295" w:type="dxa"/>
          </w:tcPr>
          <w:p w14:paraId="5BED6012"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Compare and group together everyday materials on the basis of their properties,</w:t>
            </w:r>
          </w:p>
          <w:p w14:paraId="3C8B7C6A"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including their hardness, solubility, transparency, conductivity (electrical and thermal), and response to magnets</w:t>
            </w:r>
          </w:p>
          <w:p w14:paraId="4E30BB3C"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Know that some materials will dissolve in liquid to form a solution, and describe how</w:t>
            </w:r>
          </w:p>
          <w:p w14:paraId="3E8BC6A3"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to recover a substance from a solution</w:t>
            </w:r>
          </w:p>
          <w:p w14:paraId="13502CE4"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Use knowledge of solids, liquids and gases to decide how mixtures might be separated, including through filtering, sieving and evaporating</w:t>
            </w:r>
          </w:p>
          <w:p w14:paraId="05D6D9DC"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Give reasons, based on evidence from comparative and fair tests, for the particular</w:t>
            </w:r>
          </w:p>
          <w:p w14:paraId="1E7074C9"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uses of everyday materials, including metals, wood and plastic</w:t>
            </w:r>
          </w:p>
          <w:p w14:paraId="5B3D0EC5"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demonstrate that dissolving, mixing and changes of state are reversible changes</w:t>
            </w:r>
          </w:p>
          <w:p w14:paraId="506C8DE8"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 xml:space="preserve">Explain that some changes result in the formation of new materials, and that this </w:t>
            </w:r>
            <w:r>
              <w:rPr>
                <w:rFonts w:ascii="Verdana" w:eastAsia="Verdana" w:hAnsi="Verdana" w:cs="Verdana"/>
                <w:sz w:val="16"/>
                <w:szCs w:val="16"/>
              </w:rPr>
              <w:lastRenderedPageBreak/>
              <w:t>kind of change is not usually reversible, including changes associated with burning and the action of acid on bicarbonate of soda.</w:t>
            </w:r>
          </w:p>
          <w:p w14:paraId="6F8CDE29" w14:textId="77777777" w:rsidR="00B02952" w:rsidRDefault="00B02952">
            <w:pPr>
              <w:pBdr>
                <w:top w:val="nil"/>
                <w:left w:val="nil"/>
                <w:bottom w:val="nil"/>
                <w:right w:val="nil"/>
                <w:between w:val="nil"/>
              </w:pBdr>
              <w:rPr>
                <w:rFonts w:ascii="Verdana" w:eastAsia="Verdana" w:hAnsi="Verdana" w:cs="Verdana"/>
                <w:sz w:val="16"/>
                <w:szCs w:val="16"/>
              </w:rPr>
            </w:pPr>
          </w:p>
        </w:tc>
        <w:tc>
          <w:tcPr>
            <w:tcW w:w="4410" w:type="dxa"/>
            <w:gridSpan w:val="2"/>
          </w:tcPr>
          <w:p w14:paraId="0A33C5C8" w14:textId="77777777" w:rsidR="00B02952" w:rsidRDefault="005845FF">
            <w:pPr>
              <w:rPr>
                <w:rFonts w:ascii="Verdana" w:eastAsia="Verdana" w:hAnsi="Verdana" w:cs="Verdana"/>
                <w:sz w:val="16"/>
                <w:szCs w:val="16"/>
              </w:rPr>
            </w:pPr>
            <w:r>
              <w:rPr>
                <w:rFonts w:ascii="Verdana" w:eastAsia="Verdana" w:hAnsi="Verdana" w:cs="Verdana"/>
                <w:sz w:val="16"/>
                <w:szCs w:val="16"/>
              </w:rPr>
              <w:lastRenderedPageBreak/>
              <w:t>Describe the differences in the life cycles of a mammal, an amphibian, an insect and</w:t>
            </w:r>
          </w:p>
          <w:p w14:paraId="7F3738EF" w14:textId="77777777" w:rsidR="00B02952" w:rsidRDefault="005845FF">
            <w:pPr>
              <w:rPr>
                <w:rFonts w:ascii="Verdana" w:eastAsia="Verdana" w:hAnsi="Verdana" w:cs="Verdana"/>
                <w:sz w:val="16"/>
                <w:szCs w:val="16"/>
              </w:rPr>
            </w:pPr>
            <w:r>
              <w:rPr>
                <w:rFonts w:ascii="Verdana" w:eastAsia="Verdana" w:hAnsi="Verdana" w:cs="Verdana"/>
                <w:sz w:val="16"/>
                <w:szCs w:val="16"/>
              </w:rPr>
              <w:t>a bird</w:t>
            </w:r>
          </w:p>
          <w:p w14:paraId="04901A45" w14:textId="77777777" w:rsidR="00B02952" w:rsidRDefault="005845FF">
            <w:pPr>
              <w:rPr>
                <w:rFonts w:ascii="Verdana" w:eastAsia="Verdana" w:hAnsi="Verdana" w:cs="Verdana"/>
                <w:sz w:val="16"/>
                <w:szCs w:val="16"/>
              </w:rPr>
            </w:pPr>
            <w:r>
              <w:rPr>
                <w:rFonts w:ascii="Verdana" w:eastAsia="Verdana" w:hAnsi="Verdana" w:cs="Verdana"/>
                <w:sz w:val="16"/>
                <w:szCs w:val="16"/>
              </w:rPr>
              <w:t>Describe the life process of reproduction in some plants and animals.</w:t>
            </w:r>
          </w:p>
          <w:p w14:paraId="274C7CD8" w14:textId="77777777" w:rsidR="00B02952" w:rsidRDefault="00B02952">
            <w:pPr>
              <w:rPr>
                <w:rFonts w:ascii="Verdana" w:eastAsia="Verdana" w:hAnsi="Verdana" w:cs="Verdana"/>
                <w:sz w:val="16"/>
                <w:szCs w:val="16"/>
              </w:rPr>
            </w:pPr>
          </w:p>
        </w:tc>
        <w:tc>
          <w:tcPr>
            <w:tcW w:w="2415" w:type="dxa"/>
          </w:tcPr>
          <w:p w14:paraId="3C5E31A7"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Describe the movement of the Earth, and other planets, relative to the Sun in the</w:t>
            </w:r>
          </w:p>
          <w:p w14:paraId="04A39C94"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solar system</w:t>
            </w:r>
          </w:p>
          <w:p w14:paraId="13BA8321"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Describe the movement of the Moon relative to the Earth</w:t>
            </w:r>
          </w:p>
          <w:p w14:paraId="754546A7"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describe the Sun, Earth and Moon as approximately spherical bodies</w:t>
            </w:r>
          </w:p>
          <w:p w14:paraId="7DB46150"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use the idea of the Earth’s rotation to explain day and night and the apparent</w:t>
            </w:r>
          </w:p>
          <w:p w14:paraId="0C062297"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movement of the sun across the sky.</w:t>
            </w:r>
          </w:p>
          <w:p w14:paraId="6269BD51" w14:textId="77777777" w:rsidR="00B02952" w:rsidRDefault="00B02952">
            <w:pPr>
              <w:pBdr>
                <w:top w:val="nil"/>
                <w:left w:val="nil"/>
                <w:bottom w:val="nil"/>
                <w:right w:val="nil"/>
                <w:between w:val="nil"/>
              </w:pBdr>
              <w:rPr>
                <w:rFonts w:ascii="Verdana" w:eastAsia="Verdana" w:hAnsi="Verdana" w:cs="Verdana"/>
                <w:sz w:val="16"/>
                <w:szCs w:val="16"/>
              </w:rPr>
            </w:pPr>
          </w:p>
        </w:tc>
        <w:tc>
          <w:tcPr>
            <w:tcW w:w="2295" w:type="dxa"/>
          </w:tcPr>
          <w:p w14:paraId="0D90AAB0"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Describe the changes as humans develop to old age.</w:t>
            </w:r>
          </w:p>
          <w:p w14:paraId="01F0E8C0"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Pupils should draw a timeline to indicate stages in the growth and development of</w:t>
            </w:r>
          </w:p>
          <w:p w14:paraId="121DB3D1"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humans. They should learn about the changes experienced in puberty.</w:t>
            </w:r>
          </w:p>
          <w:p w14:paraId="188816E6"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Pupils could work scientifically by researching the gestation periods of other animals and comparing them with humans; by finding out and recording the length and mass of a</w:t>
            </w:r>
          </w:p>
          <w:p w14:paraId="37E321FD"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baby as it grows.</w:t>
            </w:r>
          </w:p>
          <w:p w14:paraId="1F9BB5BD" w14:textId="77777777" w:rsidR="00B02952" w:rsidRDefault="00B02952">
            <w:pPr>
              <w:pBdr>
                <w:top w:val="nil"/>
                <w:left w:val="nil"/>
                <w:bottom w:val="nil"/>
                <w:right w:val="nil"/>
                <w:between w:val="nil"/>
              </w:pBdr>
              <w:rPr>
                <w:rFonts w:ascii="Verdana" w:eastAsia="Verdana" w:hAnsi="Verdana" w:cs="Verdana"/>
                <w:sz w:val="16"/>
                <w:szCs w:val="16"/>
              </w:rPr>
            </w:pPr>
          </w:p>
        </w:tc>
      </w:tr>
      <w:tr w:rsidR="00B02952" w14:paraId="16885D56" w14:textId="77777777">
        <w:trPr>
          <w:trHeight w:val="434"/>
        </w:trPr>
        <w:tc>
          <w:tcPr>
            <w:tcW w:w="1170" w:type="dxa"/>
            <w:vMerge w:val="restart"/>
            <w:shd w:val="clear" w:color="auto" w:fill="FFFFFF"/>
            <w:vAlign w:val="center"/>
          </w:tcPr>
          <w:p w14:paraId="613DD5B2" w14:textId="77777777" w:rsidR="00B02952" w:rsidRDefault="005845FF">
            <w:pPr>
              <w:ind w:left="113" w:right="113"/>
              <w:jc w:val="center"/>
              <w:rPr>
                <w:rFonts w:ascii="Verdana" w:eastAsia="Verdana" w:hAnsi="Verdana" w:cs="Verdana"/>
              </w:rPr>
            </w:pPr>
            <w:r>
              <w:rPr>
                <w:rFonts w:ascii="Verdana" w:eastAsia="Verdana" w:hAnsi="Verdana" w:cs="Verdana"/>
              </w:rPr>
              <w:t>YEAR 6</w:t>
            </w:r>
          </w:p>
        </w:tc>
        <w:tc>
          <w:tcPr>
            <w:tcW w:w="2100" w:type="dxa"/>
            <w:shd w:val="clear" w:color="auto" w:fill="FF0000"/>
          </w:tcPr>
          <w:p w14:paraId="1C3BF18C" w14:textId="77777777" w:rsidR="00B02952" w:rsidRDefault="005845F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sz w:val="18"/>
                <w:szCs w:val="18"/>
              </w:rPr>
              <w:t>Living Things and their habitats</w:t>
            </w:r>
          </w:p>
        </w:tc>
        <w:tc>
          <w:tcPr>
            <w:tcW w:w="2295" w:type="dxa"/>
            <w:shd w:val="clear" w:color="auto" w:fill="FF0000"/>
          </w:tcPr>
          <w:p w14:paraId="42AE4035" w14:textId="77777777" w:rsidR="00B02952" w:rsidRDefault="005845F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sz w:val="18"/>
                <w:szCs w:val="18"/>
              </w:rPr>
              <w:t>Evolution and Inheritance</w:t>
            </w:r>
          </w:p>
        </w:tc>
        <w:tc>
          <w:tcPr>
            <w:tcW w:w="2265" w:type="dxa"/>
            <w:shd w:val="clear" w:color="auto" w:fill="FF0000"/>
          </w:tcPr>
          <w:p w14:paraId="31E1FB82" w14:textId="77777777" w:rsidR="00B02952" w:rsidRDefault="005845FF">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sz w:val="18"/>
                <w:szCs w:val="18"/>
              </w:rPr>
              <w:t xml:space="preserve">Light </w:t>
            </w:r>
          </w:p>
        </w:tc>
        <w:tc>
          <w:tcPr>
            <w:tcW w:w="2145" w:type="dxa"/>
            <w:shd w:val="clear" w:color="auto" w:fill="FF0000"/>
          </w:tcPr>
          <w:p w14:paraId="457A844A" w14:textId="77777777" w:rsidR="00B02952" w:rsidRDefault="005845FF">
            <w:pPr>
              <w:jc w:val="center"/>
              <w:rPr>
                <w:rFonts w:ascii="Verdana" w:eastAsia="Verdana" w:hAnsi="Verdana" w:cs="Verdana"/>
                <w:sz w:val="18"/>
                <w:szCs w:val="18"/>
              </w:rPr>
            </w:pPr>
            <w:r>
              <w:rPr>
                <w:rFonts w:ascii="Verdana" w:eastAsia="Verdana" w:hAnsi="Verdana" w:cs="Verdana"/>
                <w:b/>
                <w:sz w:val="18"/>
                <w:szCs w:val="18"/>
              </w:rPr>
              <w:t>Animals including humans</w:t>
            </w:r>
            <w:r>
              <w:rPr>
                <w:rFonts w:ascii="Verdana" w:eastAsia="Verdana" w:hAnsi="Verdana" w:cs="Verdana"/>
                <w:sz w:val="18"/>
                <w:szCs w:val="18"/>
              </w:rPr>
              <w:t xml:space="preserve"> </w:t>
            </w:r>
          </w:p>
          <w:p w14:paraId="0831F177" w14:textId="77777777" w:rsidR="00B02952" w:rsidRDefault="00B02952">
            <w:pPr>
              <w:jc w:val="center"/>
              <w:rPr>
                <w:rFonts w:ascii="Verdana" w:eastAsia="Verdana" w:hAnsi="Verdana" w:cs="Verdana"/>
                <w:sz w:val="18"/>
                <w:szCs w:val="18"/>
              </w:rPr>
            </w:pPr>
          </w:p>
        </w:tc>
        <w:tc>
          <w:tcPr>
            <w:tcW w:w="2415" w:type="dxa"/>
            <w:shd w:val="clear" w:color="auto" w:fill="FF0000"/>
          </w:tcPr>
          <w:p w14:paraId="7F0908E4" w14:textId="77777777" w:rsidR="00B02952" w:rsidRDefault="005845FF">
            <w:pPr>
              <w:jc w:val="center"/>
              <w:rPr>
                <w:rFonts w:ascii="Verdana" w:eastAsia="Verdana" w:hAnsi="Verdana" w:cs="Verdana"/>
                <w:b/>
                <w:sz w:val="18"/>
                <w:szCs w:val="18"/>
              </w:rPr>
            </w:pPr>
            <w:r>
              <w:rPr>
                <w:rFonts w:ascii="Verdana" w:eastAsia="Verdana" w:hAnsi="Verdana" w:cs="Verdana"/>
                <w:b/>
                <w:sz w:val="18"/>
                <w:szCs w:val="18"/>
              </w:rPr>
              <w:t>Animals including Humans</w:t>
            </w:r>
          </w:p>
          <w:p w14:paraId="18A7088B" w14:textId="77777777" w:rsidR="00B02952" w:rsidRDefault="00B02952">
            <w:pPr>
              <w:jc w:val="center"/>
              <w:rPr>
                <w:rFonts w:ascii="Verdana" w:eastAsia="Verdana" w:hAnsi="Verdana" w:cs="Verdana"/>
                <w:sz w:val="18"/>
                <w:szCs w:val="18"/>
              </w:rPr>
            </w:pPr>
          </w:p>
        </w:tc>
        <w:tc>
          <w:tcPr>
            <w:tcW w:w="2295" w:type="dxa"/>
            <w:shd w:val="clear" w:color="auto" w:fill="FF0000"/>
          </w:tcPr>
          <w:p w14:paraId="5AFF7DC2" w14:textId="77777777" w:rsidR="00B02952" w:rsidRDefault="005845FF">
            <w:pPr>
              <w:jc w:val="center"/>
              <w:rPr>
                <w:rFonts w:ascii="Verdana" w:eastAsia="Verdana" w:hAnsi="Verdana" w:cs="Verdana"/>
                <w:color w:val="0000FF"/>
                <w:sz w:val="18"/>
                <w:szCs w:val="18"/>
              </w:rPr>
            </w:pPr>
            <w:r>
              <w:rPr>
                <w:rFonts w:ascii="Verdana" w:eastAsia="Verdana" w:hAnsi="Verdana" w:cs="Verdana"/>
                <w:b/>
                <w:sz w:val="18"/>
                <w:szCs w:val="18"/>
              </w:rPr>
              <w:t>Electricity</w:t>
            </w:r>
            <w:r>
              <w:rPr>
                <w:rFonts w:ascii="Verdana" w:eastAsia="Verdana" w:hAnsi="Verdana" w:cs="Verdana"/>
                <w:color w:val="0000FF"/>
                <w:sz w:val="18"/>
                <w:szCs w:val="18"/>
              </w:rPr>
              <w:t xml:space="preserve"> </w:t>
            </w:r>
          </w:p>
        </w:tc>
      </w:tr>
      <w:tr w:rsidR="00B02952" w14:paraId="27F714E0" w14:textId="77777777">
        <w:trPr>
          <w:trHeight w:val="826"/>
        </w:trPr>
        <w:tc>
          <w:tcPr>
            <w:tcW w:w="1170" w:type="dxa"/>
            <w:vMerge/>
            <w:shd w:val="clear" w:color="auto" w:fill="FFFFFF"/>
            <w:vAlign w:val="center"/>
          </w:tcPr>
          <w:p w14:paraId="08716843" w14:textId="77777777" w:rsidR="00B02952" w:rsidRDefault="00B02952">
            <w:pPr>
              <w:widowControl w:val="0"/>
              <w:pBdr>
                <w:top w:val="nil"/>
                <w:left w:val="nil"/>
                <w:bottom w:val="nil"/>
                <w:right w:val="nil"/>
                <w:between w:val="nil"/>
              </w:pBdr>
              <w:spacing w:line="276" w:lineRule="auto"/>
              <w:rPr>
                <w:rFonts w:ascii="Verdana" w:eastAsia="Verdana" w:hAnsi="Verdana" w:cs="Verdana"/>
                <w:b/>
                <w:color w:val="000000"/>
              </w:rPr>
            </w:pPr>
          </w:p>
        </w:tc>
        <w:tc>
          <w:tcPr>
            <w:tcW w:w="2100" w:type="dxa"/>
          </w:tcPr>
          <w:p w14:paraId="01B998C7" w14:textId="77777777" w:rsidR="00B02952" w:rsidRDefault="005845FF">
            <w:pPr>
              <w:rPr>
                <w:rFonts w:ascii="Verdana" w:eastAsia="Verdana" w:hAnsi="Verdana" w:cs="Verdana"/>
                <w:sz w:val="16"/>
                <w:szCs w:val="16"/>
              </w:rPr>
            </w:pPr>
            <w:r>
              <w:rPr>
                <w:rFonts w:ascii="Verdana" w:eastAsia="Verdana" w:hAnsi="Verdana" w:cs="Verdana"/>
                <w:sz w:val="16"/>
                <w:szCs w:val="16"/>
              </w:rPr>
              <w:t xml:space="preserve">Describe how living things are classified into broad groups according to common observable characteristics and based on similarities and differences, including microorganisms, plants and animals  </w:t>
            </w:r>
          </w:p>
          <w:p w14:paraId="4826B3E1" w14:textId="77777777" w:rsidR="00B02952" w:rsidRDefault="00B02952">
            <w:pPr>
              <w:rPr>
                <w:rFonts w:ascii="Verdana" w:eastAsia="Verdana" w:hAnsi="Verdana" w:cs="Verdana"/>
                <w:sz w:val="16"/>
                <w:szCs w:val="16"/>
              </w:rPr>
            </w:pPr>
          </w:p>
          <w:p w14:paraId="0FCF9151"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Give reasons for classifying plants and animals based on specific characteristics.</w:t>
            </w:r>
          </w:p>
        </w:tc>
        <w:tc>
          <w:tcPr>
            <w:tcW w:w="2295" w:type="dxa"/>
          </w:tcPr>
          <w:p w14:paraId="29067AFD" w14:textId="77777777" w:rsidR="00B02952" w:rsidRDefault="005845FF">
            <w:pPr>
              <w:rPr>
                <w:rFonts w:ascii="Verdana" w:eastAsia="Verdana" w:hAnsi="Verdana" w:cs="Verdana"/>
                <w:sz w:val="16"/>
                <w:szCs w:val="16"/>
              </w:rPr>
            </w:pPr>
            <w:r>
              <w:rPr>
                <w:rFonts w:ascii="Verdana" w:eastAsia="Verdana" w:hAnsi="Verdana" w:cs="Verdana"/>
                <w:sz w:val="16"/>
                <w:szCs w:val="16"/>
              </w:rPr>
              <w:t xml:space="preserve">Recognise that living things have changed over time and that fossils provide information about living things that inhabited the Earth millions of years ago </w:t>
            </w:r>
          </w:p>
          <w:p w14:paraId="78A8F5FA" w14:textId="77777777" w:rsidR="00B02952" w:rsidRDefault="005845FF">
            <w:pPr>
              <w:rPr>
                <w:rFonts w:ascii="Verdana" w:eastAsia="Verdana" w:hAnsi="Verdana" w:cs="Verdana"/>
                <w:sz w:val="16"/>
                <w:szCs w:val="16"/>
              </w:rPr>
            </w:pPr>
            <w:r>
              <w:rPr>
                <w:rFonts w:ascii="Verdana" w:eastAsia="Verdana" w:hAnsi="Verdana" w:cs="Verdana"/>
                <w:sz w:val="16"/>
                <w:szCs w:val="16"/>
              </w:rPr>
              <w:t xml:space="preserve">Recognise that living things produce offspring of the same kind, but normally offspring vary and are not identical to their parents  </w:t>
            </w:r>
          </w:p>
          <w:p w14:paraId="04F16F43" w14:textId="77777777" w:rsidR="00B02952" w:rsidRDefault="005845FF">
            <w:pPr>
              <w:rPr>
                <w:rFonts w:ascii="Verdana" w:eastAsia="Verdana" w:hAnsi="Verdana" w:cs="Verdana"/>
                <w:sz w:val="16"/>
                <w:szCs w:val="16"/>
              </w:rPr>
            </w:pPr>
            <w:r>
              <w:rPr>
                <w:rFonts w:ascii="Verdana" w:eastAsia="Verdana" w:hAnsi="Verdana" w:cs="Verdana"/>
                <w:sz w:val="16"/>
                <w:szCs w:val="16"/>
              </w:rPr>
              <w:t>Revisit and deepen: Biography of Darwin</w:t>
            </w:r>
          </w:p>
        </w:tc>
        <w:tc>
          <w:tcPr>
            <w:tcW w:w="2265" w:type="dxa"/>
          </w:tcPr>
          <w:p w14:paraId="3D45FF22" w14:textId="77777777" w:rsidR="00B02952" w:rsidRDefault="005845FF">
            <w:pPr>
              <w:rPr>
                <w:rFonts w:ascii="Verdana" w:eastAsia="Verdana" w:hAnsi="Verdana" w:cs="Verdana"/>
                <w:sz w:val="16"/>
                <w:szCs w:val="16"/>
              </w:rPr>
            </w:pPr>
            <w:r>
              <w:rPr>
                <w:rFonts w:ascii="Verdana" w:eastAsia="Verdana" w:hAnsi="Verdana" w:cs="Verdana"/>
                <w:sz w:val="16"/>
                <w:szCs w:val="16"/>
              </w:rPr>
              <w:t xml:space="preserve">Recognise that light appears to travel in straight lines  </w:t>
            </w:r>
          </w:p>
          <w:p w14:paraId="4159921E" w14:textId="77777777" w:rsidR="00B02952" w:rsidRDefault="005845FF">
            <w:pPr>
              <w:rPr>
                <w:rFonts w:ascii="Verdana" w:eastAsia="Verdana" w:hAnsi="Verdana" w:cs="Verdana"/>
                <w:sz w:val="16"/>
                <w:szCs w:val="16"/>
              </w:rPr>
            </w:pPr>
            <w:r>
              <w:rPr>
                <w:rFonts w:ascii="Verdana" w:eastAsia="Verdana" w:hAnsi="Verdana" w:cs="Verdana"/>
                <w:sz w:val="16"/>
                <w:szCs w:val="16"/>
              </w:rPr>
              <w:t xml:space="preserve">Use the idea that light travels in straight lines to explain that objects are seen because they give out or reflect light into the eye  </w:t>
            </w:r>
          </w:p>
          <w:p w14:paraId="24476FC7" w14:textId="77777777" w:rsidR="00B02952" w:rsidRDefault="005845FF">
            <w:pPr>
              <w:rPr>
                <w:rFonts w:ascii="Verdana" w:eastAsia="Verdana" w:hAnsi="Verdana" w:cs="Verdana"/>
                <w:sz w:val="16"/>
                <w:szCs w:val="16"/>
              </w:rPr>
            </w:pPr>
            <w:r>
              <w:rPr>
                <w:rFonts w:ascii="Verdana" w:eastAsia="Verdana" w:hAnsi="Verdana" w:cs="Verdana"/>
                <w:sz w:val="16"/>
                <w:szCs w:val="16"/>
              </w:rPr>
              <w:t xml:space="preserve">Explain that we see things because light travels from light sources to our eyes or from light sources to objects and then to our eyes  </w:t>
            </w:r>
          </w:p>
          <w:p w14:paraId="6397E7D4" w14:textId="77777777" w:rsidR="00B02952" w:rsidRDefault="005845FF">
            <w:pPr>
              <w:rPr>
                <w:rFonts w:ascii="Verdana" w:eastAsia="Verdana" w:hAnsi="Verdana" w:cs="Verdana"/>
                <w:sz w:val="16"/>
                <w:szCs w:val="16"/>
              </w:rPr>
            </w:pPr>
            <w:r>
              <w:rPr>
                <w:rFonts w:ascii="Verdana" w:eastAsia="Verdana" w:hAnsi="Verdana" w:cs="Verdana"/>
                <w:sz w:val="16"/>
                <w:szCs w:val="16"/>
              </w:rPr>
              <w:t>Use the idea that light travels in straight lines to explain why shadows have the same shape as the objects that cast them</w:t>
            </w:r>
          </w:p>
        </w:tc>
        <w:tc>
          <w:tcPr>
            <w:tcW w:w="2145" w:type="dxa"/>
          </w:tcPr>
          <w:p w14:paraId="55A5953E" w14:textId="77777777" w:rsidR="00B02952" w:rsidRDefault="005845FF">
            <w:pPr>
              <w:rPr>
                <w:rFonts w:ascii="Verdana" w:eastAsia="Verdana" w:hAnsi="Verdana" w:cs="Verdana"/>
                <w:sz w:val="16"/>
                <w:szCs w:val="16"/>
              </w:rPr>
            </w:pPr>
            <w:r>
              <w:rPr>
                <w:rFonts w:ascii="Verdana" w:eastAsia="Verdana" w:hAnsi="Verdana" w:cs="Verdana"/>
                <w:sz w:val="16"/>
                <w:szCs w:val="16"/>
              </w:rPr>
              <w:t xml:space="preserve">Recognise the impact of diet, exercise, drugs and lifestyle on the way their bodies function  </w:t>
            </w:r>
          </w:p>
          <w:p w14:paraId="4C5B5493"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Describe the ways in which nutrients and water are transported within animals, including humans.</w:t>
            </w:r>
          </w:p>
          <w:p w14:paraId="66C85834" w14:textId="77777777" w:rsidR="00B02952" w:rsidRDefault="005845FF">
            <w:pPr>
              <w:pBdr>
                <w:top w:val="nil"/>
                <w:left w:val="nil"/>
                <w:bottom w:val="nil"/>
                <w:right w:val="nil"/>
                <w:between w:val="nil"/>
              </w:pBdr>
              <w:rPr>
                <w:rFonts w:ascii="Verdana" w:eastAsia="Verdana" w:hAnsi="Verdana" w:cs="Verdana"/>
                <w:sz w:val="14"/>
                <w:szCs w:val="14"/>
              </w:rPr>
            </w:pPr>
            <w:r>
              <w:rPr>
                <w:rFonts w:ascii="Verdana" w:eastAsia="Verdana" w:hAnsi="Verdana" w:cs="Verdana"/>
                <w:sz w:val="16"/>
                <w:szCs w:val="16"/>
              </w:rPr>
              <w:t>(linked to PSHE Healthy Me)</w:t>
            </w:r>
          </w:p>
        </w:tc>
        <w:tc>
          <w:tcPr>
            <w:tcW w:w="2415" w:type="dxa"/>
          </w:tcPr>
          <w:p w14:paraId="2EECA3B3"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Identify and name the main parts of the human circulatory system, and describe the functions of the heart, blood vessels and blood</w:t>
            </w:r>
          </w:p>
          <w:p w14:paraId="4750D794" w14:textId="77777777" w:rsidR="00B02952" w:rsidRDefault="005845FF">
            <w:pPr>
              <w:rPr>
                <w:rFonts w:ascii="Verdana" w:eastAsia="Verdana" w:hAnsi="Verdana" w:cs="Verdana"/>
                <w:sz w:val="16"/>
                <w:szCs w:val="16"/>
              </w:rPr>
            </w:pPr>
            <w:r>
              <w:rPr>
                <w:rFonts w:ascii="Verdana" w:eastAsia="Verdana" w:hAnsi="Verdana" w:cs="Verdana"/>
                <w:sz w:val="16"/>
                <w:szCs w:val="16"/>
              </w:rPr>
              <w:t>(including heart dissection)</w:t>
            </w:r>
          </w:p>
          <w:p w14:paraId="036B2289" w14:textId="77777777" w:rsidR="00B02952" w:rsidRDefault="00B02952">
            <w:pPr>
              <w:pBdr>
                <w:top w:val="nil"/>
                <w:left w:val="nil"/>
                <w:bottom w:val="nil"/>
                <w:right w:val="nil"/>
                <w:between w:val="nil"/>
              </w:pBdr>
              <w:rPr>
                <w:rFonts w:ascii="Verdana" w:eastAsia="Verdana" w:hAnsi="Verdana" w:cs="Verdana"/>
                <w:sz w:val="16"/>
                <w:szCs w:val="16"/>
              </w:rPr>
            </w:pPr>
          </w:p>
        </w:tc>
        <w:tc>
          <w:tcPr>
            <w:tcW w:w="2295" w:type="dxa"/>
          </w:tcPr>
          <w:p w14:paraId="4018861C" w14:textId="77777777" w:rsidR="00B02952" w:rsidRDefault="005845FF">
            <w:pPr>
              <w:rPr>
                <w:rFonts w:ascii="Verdana" w:eastAsia="Verdana" w:hAnsi="Verdana" w:cs="Verdana"/>
                <w:sz w:val="16"/>
                <w:szCs w:val="16"/>
              </w:rPr>
            </w:pPr>
            <w:r>
              <w:rPr>
                <w:rFonts w:ascii="Verdana" w:eastAsia="Verdana" w:hAnsi="Verdana" w:cs="Verdana"/>
                <w:color w:val="0000FF"/>
                <w:sz w:val="16"/>
                <w:szCs w:val="16"/>
              </w:rPr>
              <w:t>A</w:t>
            </w:r>
            <w:r>
              <w:rPr>
                <w:rFonts w:ascii="Verdana" w:eastAsia="Verdana" w:hAnsi="Verdana" w:cs="Verdana"/>
                <w:sz w:val="16"/>
                <w:szCs w:val="16"/>
              </w:rPr>
              <w:t>ssociate the brightness of a lamp or the volume of a buzzer with the number and voltage of cells used in the circuit</w:t>
            </w:r>
          </w:p>
          <w:p w14:paraId="07DDBDB0" w14:textId="77777777" w:rsidR="00B02952" w:rsidRDefault="005845FF">
            <w:pPr>
              <w:rPr>
                <w:rFonts w:ascii="Verdana" w:eastAsia="Verdana" w:hAnsi="Verdana" w:cs="Verdana"/>
                <w:sz w:val="16"/>
                <w:szCs w:val="16"/>
              </w:rPr>
            </w:pPr>
            <w:r>
              <w:rPr>
                <w:rFonts w:ascii="Verdana" w:eastAsia="Verdana" w:hAnsi="Verdana" w:cs="Verdana"/>
                <w:sz w:val="16"/>
                <w:szCs w:val="16"/>
              </w:rPr>
              <w:t xml:space="preserve">Compare and give reasons for variations in how components function, including the brightness of bulbs, the loudness of buzzers and the on/off position of switches  </w:t>
            </w:r>
          </w:p>
          <w:p w14:paraId="60C2B06C" w14:textId="77777777" w:rsidR="00B02952" w:rsidRDefault="005845FF">
            <w:pPr>
              <w:pBdr>
                <w:top w:val="nil"/>
                <w:left w:val="nil"/>
                <w:bottom w:val="nil"/>
                <w:right w:val="nil"/>
                <w:between w:val="nil"/>
              </w:pBdr>
              <w:rPr>
                <w:rFonts w:ascii="Verdana" w:eastAsia="Verdana" w:hAnsi="Verdana" w:cs="Verdana"/>
                <w:sz w:val="16"/>
                <w:szCs w:val="16"/>
              </w:rPr>
            </w:pPr>
            <w:r>
              <w:rPr>
                <w:rFonts w:ascii="Verdana" w:eastAsia="Verdana" w:hAnsi="Verdana" w:cs="Verdana"/>
                <w:sz w:val="16"/>
                <w:szCs w:val="16"/>
              </w:rPr>
              <w:t>Use recognised symbols when representing a simple circuit in a diagram</w:t>
            </w:r>
          </w:p>
        </w:tc>
      </w:tr>
    </w:tbl>
    <w:p w14:paraId="4CE88F98" w14:textId="77777777" w:rsidR="00B02952" w:rsidRDefault="00B02952">
      <w:pPr>
        <w:rPr>
          <w:rFonts w:ascii="Verdana" w:eastAsia="Verdana" w:hAnsi="Verdana" w:cs="Verdana"/>
        </w:rPr>
      </w:pPr>
    </w:p>
    <w:sectPr w:rsidR="00B02952">
      <w:headerReference w:type="default" r:id="rId7"/>
      <w:pgSz w:w="16838" w:h="11906" w:orient="landscape"/>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D62A" w14:textId="77777777" w:rsidR="003A380A" w:rsidRDefault="003A380A">
      <w:r>
        <w:separator/>
      </w:r>
    </w:p>
  </w:endnote>
  <w:endnote w:type="continuationSeparator" w:id="0">
    <w:p w14:paraId="1D43E572" w14:textId="77777777" w:rsidR="003A380A" w:rsidRDefault="003A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6EB5" w14:textId="77777777" w:rsidR="003A380A" w:rsidRDefault="003A380A">
      <w:r>
        <w:separator/>
      </w:r>
    </w:p>
  </w:footnote>
  <w:footnote w:type="continuationSeparator" w:id="0">
    <w:p w14:paraId="740D0B63" w14:textId="77777777" w:rsidR="003A380A" w:rsidRDefault="003A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BE4" w14:textId="77777777" w:rsidR="00B02952" w:rsidRDefault="005845FF">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0B98AAE8" wp14:editId="7AE1388E">
              <wp:simplePos x="0" y="0"/>
              <wp:positionH relativeFrom="page">
                <wp:posOffset>-16568</wp:posOffset>
              </wp:positionH>
              <wp:positionV relativeFrom="page">
                <wp:posOffset>-38093</wp:posOffset>
              </wp:positionV>
              <wp:extent cx="10720388" cy="945074"/>
              <wp:effectExtent l="0" t="0" r="0" b="0"/>
              <wp:wrapNone/>
              <wp:docPr id="165" name="Group 165"/>
              <wp:cNvGraphicFramePr/>
              <a:graphic xmlns:a="http://schemas.openxmlformats.org/drawingml/2006/main">
                <a:graphicData uri="http://schemas.microsoft.com/office/word/2010/wordprocessingGroup">
                  <wpg:wgp>
                    <wpg:cNvGrpSpPr/>
                    <wpg:grpSpPr>
                      <a:xfrm>
                        <a:off x="0" y="0"/>
                        <a:ext cx="10720388" cy="945074"/>
                        <a:chOff x="0" y="3316977"/>
                        <a:chExt cx="10692232" cy="926244"/>
                      </a:xfrm>
                    </wpg:grpSpPr>
                    <wpg:grpSp>
                      <wpg:cNvPr id="1" name="Group 1"/>
                      <wpg:cNvGrpSpPr/>
                      <wpg:grpSpPr>
                        <a:xfrm>
                          <a:off x="0" y="3316977"/>
                          <a:ext cx="10692232" cy="926244"/>
                          <a:chOff x="0" y="3316977"/>
                          <a:chExt cx="10692232" cy="926244"/>
                        </a:xfrm>
                      </wpg:grpSpPr>
                      <wps:wsp>
                        <wps:cNvPr id="2" name="Rectangle 2"/>
                        <wps:cNvSpPr/>
                        <wps:spPr>
                          <a:xfrm>
                            <a:off x="0" y="3317009"/>
                            <a:ext cx="10691975" cy="925975"/>
                          </a:xfrm>
                          <a:prstGeom prst="rect">
                            <a:avLst/>
                          </a:prstGeom>
                          <a:noFill/>
                          <a:ln>
                            <a:noFill/>
                          </a:ln>
                        </wps:spPr>
                        <wps:txbx>
                          <w:txbxContent>
                            <w:p w14:paraId="2D439B38" w14:textId="77777777" w:rsidR="00B02952" w:rsidRDefault="00B02952">
                              <w:pPr>
                                <w:textDirection w:val="btLr"/>
                              </w:pPr>
                            </w:p>
                          </w:txbxContent>
                        </wps:txbx>
                        <wps:bodyPr spcFirstLastPara="1" wrap="square" lIns="91425" tIns="91425" rIns="91425" bIns="91425" anchor="ctr" anchorCtr="0">
                          <a:noAutofit/>
                        </wps:bodyPr>
                      </wps:wsp>
                      <wpg:grpSp>
                        <wpg:cNvPr id="3" name="Group 3"/>
                        <wpg:cNvGrpSpPr/>
                        <wpg:grpSpPr>
                          <a:xfrm>
                            <a:off x="0" y="3316977"/>
                            <a:ext cx="10692232" cy="926244"/>
                            <a:chOff x="0" y="3316977"/>
                            <a:chExt cx="10692232" cy="926244"/>
                          </a:xfrm>
                        </wpg:grpSpPr>
                        <wps:wsp>
                          <wps:cNvPr id="4" name="Rectangle 4"/>
                          <wps:cNvSpPr/>
                          <wps:spPr>
                            <a:xfrm>
                              <a:off x="0" y="3317009"/>
                              <a:ext cx="10692000" cy="926100"/>
                            </a:xfrm>
                            <a:prstGeom prst="rect">
                              <a:avLst/>
                            </a:prstGeom>
                            <a:noFill/>
                            <a:ln>
                              <a:noFill/>
                            </a:ln>
                          </wps:spPr>
                          <wps:txbx>
                            <w:txbxContent>
                              <w:p w14:paraId="2FD9A8E3" w14:textId="77777777" w:rsidR="00B02952" w:rsidRDefault="00B02952">
                                <w:pPr>
                                  <w:textDirection w:val="btLr"/>
                                </w:pPr>
                              </w:p>
                            </w:txbxContent>
                          </wps:txbx>
                          <wps:bodyPr spcFirstLastPara="1" wrap="square" lIns="91425" tIns="91425" rIns="91425" bIns="91425" anchor="ctr" anchorCtr="0">
                            <a:noAutofit/>
                          </wps:bodyPr>
                        </wps:wsp>
                        <wpg:grpSp>
                          <wpg:cNvPr id="5" name="Group 5"/>
                          <wpg:cNvGrpSpPr/>
                          <wpg:grpSpPr>
                            <a:xfrm>
                              <a:off x="0" y="3316977"/>
                              <a:ext cx="10692232" cy="926244"/>
                              <a:chOff x="0" y="3316977"/>
                              <a:chExt cx="10692232" cy="926244"/>
                            </a:xfrm>
                          </wpg:grpSpPr>
                          <wps:wsp>
                            <wps:cNvPr id="6" name="Rectangle 6"/>
                            <wps:cNvSpPr/>
                            <wps:spPr>
                              <a:xfrm>
                                <a:off x="0" y="3317009"/>
                                <a:ext cx="10692000" cy="926100"/>
                              </a:xfrm>
                              <a:prstGeom prst="rect">
                                <a:avLst/>
                              </a:prstGeom>
                              <a:noFill/>
                              <a:ln>
                                <a:noFill/>
                              </a:ln>
                            </wps:spPr>
                            <wps:txbx>
                              <w:txbxContent>
                                <w:p w14:paraId="0A595783" w14:textId="77777777" w:rsidR="00B02952" w:rsidRDefault="00B02952">
                                  <w:pPr>
                                    <w:textDirection w:val="btLr"/>
                                  </w:pPr>
                                </w:p>
                              </w:txbxContent>
                            </wps:txbx>
                            <wps:bodyPr spcFirstLastPara="1" wrap="square" lIns="91425" tIns="91425" rIns="91425" bIns="91425" anchor="ctr" anchorCtr="0">
                              <a:noAutofit/>
                            </wps:bodyPr>
                          </wps:wsp>
                          <wpg:grpSp>
                            <wpg:cNvPr id="7" name="Group 7"/>
                            <wpg:cNvGrpSpPr/>
                            <wpg:grpSpPr>
                              <a:xfrm>
                                <a:off x="0" y="3316977"/>
                                <a:ext cx="10692232" cy="926244"/>
                                <a:chOff x="0" y="3316977"/>
                                <a:chExt cx="10692232" cy="926244"/>
                              </a:xfrm>
                            </wpg:grpSpPr>
                            <wps:wsp>
                              <wps:cNvPr id="8" name="Rectangle 8"/>
                              <wps:cNvSpPr/>
                              <wps:spPr>
                                <a:xfrm>
                                  <a:off x="0" y="3317009"/>
                                  <a:ext cx="10692000" cy="926100"/>
                                </a:xfrm>
                                <a:prstGeom prst="rect">
                                  <a:avLst/>
                                </a:prstGeom>
                                <a:noFill/>
                                <a:ln>
                                  <a:noFill/>
                                </a:ln>
                              </wps:spPr>
                              <wps:txbx>
                                <w:txbxContent>
                                  <w:p w14:paraId="420E7F5D" w14:textId="77777777" w:rsidR="00B02952" w:rsidRDefault="00B02952">
                                    <w:pPr>
                                      <w:textDirection w:val="btLr"/>
                                    </w:pPr>
                                  </w:p>
                                </w:txbxContent>
                              </wps:txbx>
                              <wps:bodyPr spcFirstLastPara="1" wrap="square" lIns="91425" tIns="91425" rIns="91425" bIns="91425" anchor="ctr" anchorCtr="0">
                                <a:noAutofit/>
                              </wps:bodyPr>
                            </wps:wsp>
                            <wpg:grpSp>
                              <wpg:cNvPr id="9" name="Group 9"/>
                              <wpg:cNvGrpSpPr/>
                              <wpg:grpSpPr>
                                <a:xfrm>
                                  <a:off x="0" y="3316977"/>
                                  <a:ext cx="10692232" cy="926244"/>
                                  <a:chOff x="0" y="3326136"/>
                                  <a:chExt cx="10692232" cy="907993"/>
                                </a:xfrm>
                              </wpg:grpSpPr>
                              <wps:wsp>
                                <wps:cNvPr id="10" name="Rectangle 10"/>
                                <wps:cNvSpPr/>
                                <wps:spPr>
                                  <a:xfrm>
                                    <a:off x="0" y="3326136"/>
                                    <a:ext cx="10692000" cy="907800"/>
                                  </a:xfrm>
                                  <a:prstGeom prst="rect">
                                    <a:avLst/>
                                  </a:prstGeom>
                                  <a:noFill/>
                                  <a:ln>
                                    <a:noFill/>
                                  </a:ln>
                                </wps:spPr>
                                <wps:txbx>
                                  <w:txbxContent>
                                    <w:p w14:paraId="3F9B4AA4" w14:textId="77777777" w:rsidR="00B02952" w:rsidRDefault="00B02952">
                                      <w:pPr>
                                        <w:textDirection w:val="btLr"/>
                                      </w:pPr>
                                    </w:p>
                                  </w:txbxContent>
                                </wps:txbx>
                                <wps:bodyPr spcFirstLastPara="1" wrap="square" lIns="91425" tIns="91425" rIns="91425" bIns="91425" anchor="ctr" anchorCtr="0">
                                  <a:noAutofit/>
                                </wps:bodyPr>
                              </wps:wsp>
                              <wpg:grpSp>
                                <wpg:cNvPr id="11" name="Group 11"/>
                                <wpg:cNvGrpSpPr/>
                                <wpg:grpSpPr>
                                  <a:xfrm>
                                    <a:off x="16" y="3326281"/>
                                    <a:ext cx="10692216" cy="907848"/>
                                    <a:chOff x="910525" y="3411975"/>
                                    <a:chExt cx="8871000" cy="736113"/>
                                  </a:xfrm>
                                </wpg:grpSpPr>
                                <wps:wsp>
                                  <wps:cNvPr id="12" name="Rectangle 12"/>
                                  <wps:cNvSpPr/>
                                  <wps:spPr>
                                    <a:xfrm>
                                      <a:off x="910525" y="3411975"/>
                                      <a:ext cx="8871000" cy="735900"/>
                                    </a:xfrm>
                                    <a:prstGeom prst="rect">
                                      <a:avLst/>
                                    </a:prstGeom>
                                    <a:noFill/>
                                    <a:ln>
                                      <a:noFill/>
                                    </a:ln>
                                  </wps:spPr>
                                  <wps:txbx>
                                    <w:txbxContent>
                                      <w:p w14:paraId="5477F643" w14:textId="77777777" w:rsidR="00B02952" w:rsidRDefault="00B02952">
                                        <w:pPr>
                                          <w:textDirection w:val="btLr"/>
                                        </w:pPr>
                                      </w:p>
                                    </w:txbxContent>
                                  </wps:txbx>
                                  <wps:bodyPr spcFirstLastPara="1" wrap="square" lIns="91425" tIns="91425" rIns="91425" bIns="91425" anchor="ctr" anchorCtr="0">
                                    <a:noAutofit/>
                                  </wps:bodyPr>
                                </wps:wsp>
                                <wpg:grpSp>
                                  <wpg:cNvPr id="13" name="Group 13"/>
                                  <wpg:cNvGrpSpPr/>
                                  <wpg:grpSpPr>
                                    <a:xfrm>
                                      <a:off x="910525" y="3411980"/>
                                      <a:ext cx="8870511" cy="736108"/>
                                      <a:chOff x="0" y="-190500"/>
                                      <a:chExt cx="1700700" cy="1214700"/>
                                    </a:xfrm>
                                  </wpg:grpSpPr>
                                  <wps:wsp>
                                    <wps:cNvPr id="14" name="Rectangle 14"/>
                                    <wps:cNvSpPr/>
                                    <wps:spPr>
                                      <a:xfrm>
                                        <a:off x="0" y="-190500"/>
                                        <a:ext cx="1700700" cy="1214700"/>
                                      </a:xfrm>
                                      <a:prstGeom prst="rect">
                                        <a:avLst/>
                                      </a:prstGeom>
                                      <a:noFill/>
                                      <a:ln>
                                        <a:noFill/>
                                      </a:ln>
                                    </wps:spPr>
                                    <wps:txbx>
                                      <w:txbxContent>
                                        <w:p w14:paraId="48CAC530" w14:textId="77777777" w:rsidR="00B02952" w:rsidRDefault="00B02952">
                                          <w:pPr>
                                            <w:textDirection w:val="btLr"/>
                                          </w:pPr>
                                        </w:p>
                                      </w:txbxContent>
                                    </wps:txbx>
                                    <wps:bodyPr spcFirstLastPara="1" wrap="square" lIns="91425" tIns="91425" rIns="91425" bIns="91425" anchor="ctr" anchorCtr="0">
                                      <a:noAutofit/>
                                    </wps:bodyPr>
                                  </wps:wsp>
                                  <wpg:grpSp>
                                    <wpg:cNvPr id="15" name="Group 15"/>
                                    <wpg:cNvGrpSpPr/>
                                    <wpg:grpSpPr>
                                      <a:xfrm>
                                        <a:off x="0" y="-190500"/>
                                        <a:ext cx="1700700" cy="1214700"/>
                                        <a:chOff x="0" y="-190500"/>
                                        <a:chExt cx="1700700" cy="1214700"/>
                                      </a:xfrm>
                                    </wpg:grpSpPr>
                                    <wps:wsp>
                                      <wps:cNvPr id="16" name="Rectangle 16"/>
                                      <wps:cNvSpPr/>
                                      <wps:spPr>
                                        <a:xfrm>
                                          <a:off x="0" y="0"/>
                                          <a:ext cx="1700700" cy="1024200"/>
                                        </a:xfrm>
                                        <a:prstGeom prst="rect">
                                          <a:avLst/>
                                        </a:prstGeom>
                                        <a:solidFill>
                                          <a:schemeClr val="lt1">
                                            <a:alpha val="0"/>
                                          </a:schemeClr>
                                        </a:solidFill>
                                        <a:ln>
                                          <a:noFill/>
                                        </a:ln>
                                      </wps:spPr>
                                      <wps:txbx>
                                        <w:txbxContent>
                                          <w:p w14:paraId="41481A39" w14:textId="77777777" w:rsidR="00B02952" w:rsidRDefault="00B02952">
                                            <w:pPr>
                                              <w:textDirection w:val="btLr"/>
                                            </w:pPr>
                                          </w:p>
                                        </w:txbxContent>
                                      </wps:txbx>
                                      <wps:bodyPr spcFirstLastPara="1" wrap="square" lIns="91425" tIns="91425" rIns="91425" bIns="91425" anchor="ctr" anchorCtr="0">
                                        <a:noAutofit/>
                                      </wps:bodyPr>
                                    </wps:wsp>
                                    <wps:wsp>
                                      <wps:cNvPr id="17" name="Freeform 17"/>
                                      <wps:cNvSpPr/>
                                      <wps:spPr>
                                        <a:xfrm>
                                          <a:off x="16763" y="-190500"/>
                                          <a:ext cx="1462822" cy="1014481"/>
                                        </a:xfrm>
                                        <a:custGeom>
                                          <a:avLst/>
                                          <a:gdLst/>
                                          <a:ahLst/>
                                          <a:cxnLst/>
                                          <a:rect l="l" t="t" r="r" b="b"/>
                                          <a:pathLst>
                                            <a:path w="1462822" h="1014481" extrusionOk="0">
                                              <a:moveTo>
                                                <a:pt x="0" y="0"/>
                                              </a:moveTo>
                                              <a:lnTo>
                                                <a:pt x="1462822" y="0"/>
                                              </a:lnTo>
                                              <a:lnTo>
                                                <a:pt x="910372" y="376306"/>
                                              </a:lnTo>
                                              <a:lnTo>
                                                <a:pt x="0" y="1014481"/>
                                              </a:lnTo>
                                              <a:lnTo>
                                                <a:pt x="0" y="0"/>
                                              </a:lnTo>
                                              <a:close/>
                                            </a:path>
                                          </a:pathLst>
                                        </a:custGeom>
                                        <a:solidFill>
                                          <a:schemeClr val="accent1"/>
                                        </a:solidFill>
                                        <a:ln>
                                          <a:noFill/>
                                        </a:ln>
                                      </wps:spPr>
                                      <wps:bodyPr spcFirstLastPara="1" wrap="square" lIns="91425" tIns="91425" rIns="91425" bIns="91425" anchor="ctr" anchorCtr="0">
                                        <a:noAutofit/>
                                      </wps:bodyPr>
                                    </wps:wsp>
                                    <wps:wsp>
                                      <wps:cNvPr id="18" name="Rectangle 18"/>
                                      <wps:cNvSpPr/>
                                      <wps:spPr>
                                        <a:xfrm>
                                          <a:off x="25285" y="-103851"/>
                                          <a:ext cx="1472100" cy="1024200"/>
                                        </a:xfrm>
                                        <a:prstGeom prst="rect">
                                          <a:avLst/>
                                        </a:prstGeom>
                                        <a:blipFill rotWithShape="1">
                                          <a:blip r:embed="rId1">
                                            <a:alphaModFix/>
                                          </a:blip>
                                          <a:stretch>
                                            <a:fillRect/>
                                          </a:stretch>
                                        </a:blipFill>
                                        <a:ln>
                                          <a:noFill/>
                                        </a:ln>
                                      </wps:spPr>
                                      <wps:txbx>
                                        <w:txbxContent>
                                          <w:p w14:paraId="01654C59" w14:textId="77777777" w:rsidR="00B02952" w:rsidRDefault="005845FF">
                                            <w:pPr>
                                              <w:spacing w:line="258" w:lineRule="auto"/>
                                              <w:textDirection w:val="btLr"/>
                                            </w:pPr>
                                            <w:r>
                                              <w:rPr>
                                                <w:rFonts w:ascii="Calibri" w:eastAsia="Calibri" w:hAnsi="Calibri" w:cs="Calibri"/>
                                                <w:b/>
                                                <w:color w:val="1F4E79"/>
                                                <w:sz w:val="22"/>
                                              </w:rPr>
                                              <w:t xml:space="preserve">Twiss Green     </w:t>
                                            </w:r>
                                            <w:r>
                                              <w:rPr>
                                                <w:rFonts w:ascii="Calibri" w:eastAsia="Calibri" w:hAnsi="Calibri" w:cs="Calibri"/>
                                                <w:b/>
                                                <w:color w:val="000000"/>
                                                <w:sz w:val="22"/>
                                              </w:rPr>
                                              <w:t>SCIENCE SUBJECT OVERVIEW</w:t>
                                            </w:r>
                                          </w:p>
                                        </w:txbxContent>
                                      </wps:txbx>
                                      <wps:bodyPr spcFirstLastPara="1" wrap="square" lIns="91425" tIns="45700" rIns="91425" bIns="45700" anchor="ctr" anchorCtr="0">
                                        <a:noAutofit/>
                                      </wps:bodyPr>
                                    </wps:wsp>
                                  </wpg:grpSp>
                                  <wps:wsp>
                                    <wps:cNvPr id="19" name="Rectangle 19"/>
                                    <wps:cNvSpPr/>
                                    <wps:spPr>
                                      <a:xfrm flipH="1">
                                        <a:off x="114692" y="18913"/>
                                        <a:ext cx="565200" cy="805500"/>
                                      </a:xfrm>
                                      <a:prstGeom prst="rect">
                                        <a:avLst/>
                                      </a:prstGeom>
                                      <a:noFill/>
                                      <a:ln>
                                        <a:noFill/>
                                      </a:ln>
                                    </wps:spPr>
                                    <wps:txbx>
                                      <w:txbxContent>
                                        <w:p w14:paraId="63B0697F" w14:textId="77777777" w:rsidR="00B02952" w:rsidRDefault="00B02952">
                                          <w:pPr>
                                            <w:textDirection w:val="btLr"/>
                                          </w:pPr>
                                        </w:p>
                                      </w:txbxContent>
                                    </wps:txbx>
                                    <wps:bodyPr spcFirstLastPara="1" wrap="square" lIns="91425" tIns="91425" rIns="91425" bIns="91425" anchor="ctr" anchorCtr="0">
                                      <a:noAutofit/>
                                    </wps:bodyPr>
                                  </wps:wsp>
                                </wpg:grpSp>
                                <pic:pic xmlns:pic="http://schemas.openxmlformats.org/drawingml/2006/picture">
                                  <pic:nvPicPr>
                                    <pic:cNvPr id="21" name="Shape 21"/>
                                    <pic:cNvPicPr preferRelativeResize="0"/>
                                  </pic:nvPicPr>
                                  <pic:blipFill rotWithShape="1">
                                    <a:blip r:embed="rId2">
                                      <a:alphaModFix/>
                                    </a:blip>
                                    <a:srcRect/>
                                    <a:stretch/>
                                  </pic:blipFill>
                                  <pic:spPr>
                                    <a:xfrm>
                                      <a:off x="9177550" y="3411975"/>
                                      <a:ext cx="603925" cy="565425"/>
                                    </a:xfrm>
                                    <a:prstGeom prst="rect">
                                      <a:avLst/>
                                    </a:prstGeom>
                                    <a:noFill/>
                                    <a:ln>
                                      <a:noFill/>
                                    </a:ln>
                                  </pic:spPr>
                                </pic:pic>
                              </wpg:grpSp>
                            </wpg:grp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-16568</wp:posOffset>
              </wp:positionH>
              <wp:positionV relativeFrom="page">
                <wp:posOffset>-38093</wp:posOffset>
              </wp:positionV>
              <wp:extent cx="10720388" cy="945074"/>
              <wp:effectExtent b="0" l="0" r="0" t="0"/>
              <wp:wrapNone/>
              <wp:docPr id="165"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0720388" cy="945074"/>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52"/>
    <w:rsid w:val="001F3298"/>
    <w:rsid w:val="003A380A"/>
    <w:rsid w:val="005845FF"/>
    <w:rsid w:val="00A1324B"/>
    <w:rsid w:val="00B0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8AE908"/>
  <w15:docId w15:val="{6F6A7772-6060-7B41-B5A9-F571BA0D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0F"/>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Header">
    <w:name w:val="header"/>
    <w:basedOn w:val="Normal"/>
    <w:link w:val="HeaderChar"/>
    <w:uiPriority w:val="99"/>
    <w:unhideWhenUsed/>
    <w:rsid w:val="00AF2519"/>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AF2519"/>
  </w:style>
  <w:style w:type="paragraph" w:styleId="Footer">
    <w:name w:val="footer"/>
    <w:basedOn w:val="Normal"/>
    <w:link w:val="FooterChar"/>
    <w:uiPriority w:val="99"/>
    <w:unhideWhenUsed/>
    <w:rsid w:val="00AF2519"/>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AF2519"/>
  </w:style>
  <w:style w:type="table" w:styleId="TableGrid">
    <w:name w:val="Table Grid"/>
    <w:basedOn w:val="TableNormal"/>
    <w:uiPriority w:val="39"/>
    <w:rsid w:val="00AF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7362"/>
    <w:pPr>
      <w:spacing w:before="100" w:beforeAutospacing="1" w:after="100" w:afterAutospacing="1"/>
    </w:pPr>
  </w:style>
  <w:style w:type="paragraph" w:styleId="NoSpacing">
    <w:name w:val="No Spacing"/>
    <w:uiPriority w:val="1"/>
    <w:qFormat/>
    <w:rsid w:val="00EA39F9"/>
  </w:style>
  <w:style w:type="paragraph" w:styleId="ListParagraph">
    <w:name w:val="List Paragraph"/>
    <w:basedOn w:val="Normal"/>
    <w:uiPriority w:val="34"/>
    <w:qFormat/>
    <w:rsid w:val="00F63E87"/>
    <w:pPr>
      <w:spacing w:after="160" w:line="259" w:lineRule="auto"/>
      <w:ind w:left="720"/>
      <w:contextualSpacing/>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character" w:styleId="Hyperlink">
    <w:name w:val="Hyperlink"/>
    <w:basedOn w:val="DefaultParagraphFont"/>
    <w:uiPriority w:val="99"/>
    <w:semiHidden/>
    <w:unhideWhenUsed/>
    <w:rsid w:val="00973060"/>
    <w:rPr>
      <w:color w:val="0000FF"/>
      <w:u w:val="single"/>
    </w:r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lKDWCcEJxBXwBlrYN7zAVtWXw==">AMUW2mXf+O9RGp0/ezmgyMEPDAVx3gebysqvVIMMbsiL1i8Pmk89FdsR/afcYcwO+m+mSw+GY5+MK0FzWDpOQNP3pzRaHPWsaa0SYea+6vaR546MBCAtDPAAhJFiTBnPvHVpt18C5Yzl8sAmI8mtMsXfQrqgqpGVYA==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Benjamin Jack Sinclair</cp:lastModifiedBy>
  <cp:revision>3</cp:revision>
  <dcterms:created xsi:type="dcterms:W3CDTF">2021-10-17T22:14:00Z</dcterms:created>
  <dcterms:modified xsi:type="dcterms:W3CDTF">2021-11-12T09:36:00Z</dcterms:modified>
</cp:coreProperties>
</file>