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Verdana" w:cs="Verdana" w:eastAsia="Verdana" w:hAnsi="Verdana"/>
          <w:b w:val="1"/>
          <w:sz w:val="36"/>
          <w:szCs w:val="36"/>
        </w:rPr>
      </w:pPr>
      <w:bookmarkStart w:colFirst="0" w:colLast="0" w:name="_heading=h.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1876425</wp:posOffset>
            </wp:positionH>
            <wp:positionV relativeFrom="paragraph">
              <wp:posOffset>0</wp:posOffset>
            </wp:positionV>
            <wp:extent cx="2054225" cy="2054225"/>
            <wp:effectExtent b="0" l="0" r="0" t="0"/>
            <wp:wrapSquare wrapText="bothSides" distB="0" distT="0" distL="114300" distR="114300"/>
            <wp:docPr descr="TG logo blue" id="6" name="image1.jpg"/>
            <a:graphic>
              <a:graphicData uri="http://schemas.openxmlformats.org/drawingml/2006/picture">
                <pic:pic>
                  <pic:nvPicPr>
                    <pic:cNvPr descr="TG logo blue" id="0" name="image1.jpg"/>
                    <pic:cNvPicPr preferRelativeResize="0"/>
                  </pic:nvPicPr>
                  <pic:blipFill>
                    <a:blip r:embed="rId7"/>
                    <a:srcRect b="0" l="0" r="0" t="0"/>
                    <a:stretch>
                      <a:fillRect/>
                    </a:stretch>
                  </pic:blipFill>
                  <pic:spPr>
                    <a:xfrm>
                      <a:off x="0" y="0"/>
                      <a:ext cx="2054225" cy="2054225"/>
                    </a:xfrm>
                    <a:prstGeom prst="rect"/>
                    <a:ln/>
                  </pic:spPr>
                </pic:pic>
              </a:graphicData>
            </a:graphic>
          </wp:anchor>
        </w:drawing>
      </w:r>
    </w:p>
    <w:p w:rsidR="00000000" w:rsidDel="00000000" w:rsidP="00000000" w:rsidRDefault="00000000" w:rsidRPr="00000000" w14:paraId="00000002">
      <w:pPr>
        <w:jc w:val="center"/>
        <w:rPr>
          <w:rFonts w:ascii="Verdana" w:cs="Verdana" w:eastAsia="Verdana" w:hAnsi="Verdana"/>
          <w:b w:val="1"/>
          <w:sz w:val="36"/>
          <w:szCs w:val="36"/>
        </w:rPr>
      </w:pPr>
      <w:r w:rsidDel="00000000" w:rsidR="00000000" w:rsidRPr="00000000">
        <w:rPr>
          <w:rtl w:val="0"/>
        </w:rPr>
      </w:r>
    </w:p>
    <w:p w:rsidR="00000000" w:rsidDel="00000000" w:rsidP="00000000" w:rsidRDefault="00000000" w:rsidRPr="00000000" w14:paraId="00000003">
      <w:pPr>
        <w:jc w:val="center"/>
        <w:rPr>
          <w:rFonts w:ascii="Verdana" w:cs="Verdana" w:eastAsia="Verdana" w:hAnsi="Verdana"/>
          <w:b w:val="1"/>
          <w:sz w:val="36"/>
          <w:szCs w:val="36"/>
        </w:rPr>
      </w:pPr>
      <w:r w:rsidDel="00000000" w:rsidR="00000000" w:rsidRPr="00000000">
        <w:rPr>
          <w:rtl w:val="0"/>
        </w:rPr>
      </w:r>
    </w:p>
    <w:p w:rsidR="00000000" w:rsidDel="00000000" w:rsidP="00000000" w:rsidRDefault="00000000" w:rsidRPr="00000000" w14:paraId="00000004">
      <w:pPr>
        <w:jc w:val="center"/>
        <w:rPr>
          <w:rFonts w:ascii="Verdana" w:cs="Verdana" w:eastAsia="Verdana" w:hAnsi="Verdana"/>
          <w:b w:val="1"/>
          <w:sz w:val="36"/>
          <w:szCs w:val="36"/>
        </w:rPr>
      </w:pPr>
      <w:r w:rsidDel="00000000" w:rsidR="00000000" w:rsidRPr="00000000">
        <w:rPr>
          <w:rtl w:val="0"/>
        </w:rPr>
      </w:r>
    </w:p>
    <w:p w:rsidR="00000000" w:rsidDel="00000000" w:rsidP="00000000" w:rsidRDefault="00000000" w:rsidRPr="00000000" w14:paraId="00000005">
      <w:pPr>
        <w:rPr>
          <w:rFonts w:ascii="Verdana" w:cs="Verdana" w:eastAsia="Verdana" w:hAnsi="Verdana"/>
          <w:b w:val="1"/>
          <w:sz w:val="36"/>
          <w:szCs w:val="36"/>
        </w:rPr>
      </w:pPr>
      <w:r w:rsidDel="00000000" w:rsidR="00000000" w:rsidRPr="00000000">
        <w:rPr>
          <w:rtl w:val="0"/>
        </w:rPr>
      </w:r>
    </w:p>
    <w:p w:rsidR="00000000" w:rsidDel="00000000" w:rsidP="00000000" w:rsidRDefault="00000000" w:rsidRPr="00000000" w14:paraId="00000006">
      <w:pPr>
        <w:jc w:val="center"/>
        <w:rPr>
          <w:rFonts w:ascii="Verdana" w:cs="Verdana" w:eastAsia="Verdana" w:hAnsi="Verdana"/>
          <w:b w:val="1"/>
          <w:sz w:val="36"/>
          <w:szCs w:val="36"/>
        </w:rPr>
      </w:pPr>
      <w:r w:rsidDel="00000000" w:rsidR="00000000" w:rsidRPr="00000000">
        <w:rPr>
          <w:rtl w:val="0"/>
        </w:rPr>
      </w:r>
    </w:p>
    <w:p w:rsidR="00000000" w:rsidDel="00000000" w:rsidP="00000000" w:rsidRDefault="00000000" w:rsidRPr="00000000" w14:paraId="00000007">
      <w:pPr>
        <w:spacing w:after="240" w:before="240" w:lineRule="auto"/>
        <w:jc w:val="center"/>
        <w:rPr>
          <w:rFonts w:ascii="Verdana" w:cs="Verdana" w:eastAsia="Verdana" w:hAnsi="Verdana"/>
          <w:b w:val="1"/>
          <w:sz w:val="52"/>
          <w:szCs w:val="52"/>
        </w:rPr>
      </w:pPr>
      <w:r w:rsidDel="00000000" w:rsidR="00000000" w:rsidRPr="00000000">
        <w:rPr>
          <w:rFonts w:ascii="Verdana" w:cs="Verdana" w:eastAsia="Verdana" w:hAnsi="Verdana"/>
          <w:b w:val="1"/>
          <w:sz w:val="52"/>
          <w:szCs w:val="52"/>
          <w:rtl w:val="0"/>
        </w:rPr>
        <w:t xml:space="preserve">Twiss Green</w:t>
      </w:r>
    </w:p>
    <w:p w:rsidR="00000000" w:rsidDel="00000000" w:rsidP="00000000" w:rsidRDefault="00000000" w:rsidRPr="00000000" w14:paraId="00000008">
      <w:pPr>
        <w:spacing w:after="240" w:before="240" w:lineRule="auto"/>
        <w:jc w:val="center"/>
        <w:rPr>
          <w:rFonts w:ascii="Verdana" w:cs="Verdana" w:eastAsia="Verdana" w:hAnsi="Verdana"/>
          <w:b w:val="1"/>
          <w:sz w:val="52"/>
          <w:szCs w:val="52"/>
        </w:rPr>
      </w:pPr>
      <w:r w:rsidDel="00000000" w:rsidR="00000000" w:rsidRPr="00000000">
        <w:rPr>
          <w:rFonts w:ascii="Verdana" w:cs="Verdana" w:eastAsia="Verdana" w:hAnsi="Verdana"/>
          <w:b w:val="1"/>
          <w:sz w:val="52"/>
          <w:szCs w:val="52"/>
          <w:rtl w:val="0"/>
        </w:rPr>
        <w:t xml:space="preserve">Community Primary School</w:t>
      </w:r>
    </w:p>
    <w:p w:rsidR="00000000" w:rsidDel="00000000" w:rsidP="00000000" w:rsidRDefault="00000000" w:rsidRPr="00000000" w14:paraId="00000009">
      <w:pPr>
        <w:jc w:val="center"/>
        <w:rPr>
          <w:rFonts w:ascii="Verdana" w:cs="Verdana" w:eastAsia="Verdana" w:hAnsi="Verdana"/>
          <w:b w:val="1"/>
          <w:sz w:val="36"/>
          <w:szCs w:val="36"/>
        </w:rPr>
      </w:pPr>
      <w:r w:rsidDel="00000000" w:rsidR="00000000" w:rsidRPr="00000000">
        <w:rPr>
          <w:rtl w:val="0"/>
        </w:rPr>
      </w:r>
    </w:p>
    <w:p w:rsidR="00000000" w:rsidDel="00000000" w:rsidP="00000000" w:rsidRDefault="00000000" w:rsidRPr="00000000" w14:paraId="0000000A">
      <w:pPr>
        <w:spacing w:after="240" w:before="240" w:lineRule="auto"/>
        <w:jc w:val="center"/>
        <w:rPr>
          <w:rFonts w:ascii="Verdana" w:cs="Verdana" w:eastAsia="Verdana" w:hAnsi="Verdana"/>
          <w:b w:val="1"/>
          <w:sz w:val="52"/>
          <w:szCs w:val="52"/>
        </w:rPr>
      </w:pPr>
      <w:r w:rsidDel="00000000" w:rsidR="00000000" w:rsidRPr="00000000">
        <w:rPr>
          <w:rFonts w:ascii="Verdana" w:cs="Verdana" w:eastAsia="Verdana" w:hAnsi="Verdana"/>
          <w:b w:val="1"/>
          <w:sz w:val="52"/>
          <w:szCs w:val="52"/>
          <w:rtl w:val="0"/>
        </w:rPr>
        <w:t xml:space="preserve">Science Policy</w:t>
      </w:r>
    </w:p>
    <w:p w:rsidR="00000000" w:rsidDel="00000000" w:rsidP="00000000" w:rsidRDefault="00000000" w:rsidRPr="00000000" w14:paraId="0000000B">
      <w:pPr>
        <w:jc w:val="center"/>
        <w:rPr>
          <w:rFonts w:ascii="Verdana" w:cs="Verdana" w:eastAsia="Verdana" w:hAnsi="Verdana"/>
          <w:b w:val="1"/>
          <w:sz w:val="52"/>
          <w:szCs w:val="52"/>
        </w:rPr>
      </w:pPr>
      <w:r w:rsidDel="00000000" w:rsidR="00000000" w:rsidRPr="00000000">
        <w:rPr>
          <w:rFonts w:ascii="Verdana" w:cs="Verdana" w:eastAsia="Verdana" w:hAnsi="Verdana"/>
          <w:b w:val="1"/>
          <w:sz w:val="52"/>
          <w:szCs w:val="52"/>
          <w:rtl w:val="0"/>
        </w:rPr>
        <w:t xml:space="preserve">Sept 2022 - Sept 2023</w:t>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72"/>
        <w:gridCol w:w="4688"/>
        <w:tblGridChange w:id="0">
          <w:tblGrid>
            <w:gridCol w:w="4672"/>
            <w:gridCol w:w="4688"/>
          </w:tblGrid>
        </w:tblGridChange>
      </w:tblGrid>
      <w:tr>
        <w:trPr>
          <w:cantSplit w:val="0"/>
          <w:trHeight w:val="5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C">
            <w:pPr>
              <w:spacing w:after="240" w:before="240" w:lineRule="auto"/>
              <w:ind w:left="20" w:firstLine="0"/>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Date of Approval:</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D">
            <w:pPr>
              <w:spacing w:after="240" w:before="240" w:lineRule="auto"/>
              <w:ind w:left="20" w:firstLine="0"/>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January 2023</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E">
            <w:pPr>
              <w:spacing w:after="240" w:before="240" w:lineRule="auto"/>
              <w:ind w:left="20" w:firstLine="0"/>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Signed: Headteacher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F">
            <w:pPr>
              <w:spacing w:after="160" w:line="256" w:lineRule="auto"/>
              <w:ind w:left="0" w:firstLine="0"/>
              <w:jc w:val="center"/>
              <w:rPr>
                <w:rFonts w:ascii="Verdana" w:cs="Verdana" w:eastAsia="Verdana" w:hAnsi="Verdana"/>
                <w:b w:val="1"/>
                <w:sz w:val="28"/>
                <w:szCs w:val="28"/>
              </w:rPr>
            </w:pPr>
            <w:r w:rsidDel="00000000" w:rsidR="00000000" w:rsidRPr="00000000">
              <w:rPr>
                <w:rFonts w:ascii="Verdana" w:cs="Verdana" w:eastAsia="Verdana" w:hAnsi="Verdana"/>
                <w:b w:val="1"/>
                <w:sz w:val="24"/>
                <w:szCs w:val="24"/>
                <w:rtl w:val="0"/>
              </w:rPr>
              <w:t xml:space="preserve">N. Hughes</w:t>
            </w:r>
            <w:r w:rsidDel="00000000" w:rsidR="00000000" w:rsidRPr="00000000">
              <w:rPr>
                <w:rtl w:val="0"/>
              </w:rPr>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0">
            <w:pPr>
              <w:spacing w:after="240" w:before="240" w:lineRule="auto"/>
              <w:ind w:left="20" w:firstLine="0"/>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To be reviewed by: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1">
            <w:pPr>
              <w:spacing w:after="240" w:before="240" w:lineRule="auto"/>
              <w:ind w:left="20" w:firstLine="0"/>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September 2023</w:t>
            </w:r>
          </w:p>
        </w:tc>
      </w:tr>
    </w:tbl>
    <w:p w:rsidR="00000000" w:rsidDel="00000000" w:rsidP="00000000" w:rsidRDefault="00000000" w:rsidRPr="00000000" w14:paraId="00000012">
      <w:pPr>
        <w:jc w:val="center"/>
        <w:rPr>
          <w:rFonts w:ascii="Verdana" w:cs="Verdana" w:eastAsia="Verdana" w:hAnsi="Verdana"/>
          <w:b w:val="1"/>
          <w:sz w:val="36"/>
          <w:szCs w:val="36"/>
        </w:rPr>
      </w:pPr>
      <w:r w:rsidDel="00000000" w:rsidR="00000000" w:rsidRPr="00000000">
        <w:rPr>
          <w:rtl w:val="0"/>
        </w:rPr>
      </w:r>
    </w:p>
    <w:p w:rsidR="00000000" w:rsidDel="00000000" w:rsidP="00000000" w:rsidRDefault="00000000" w:rsidRPr="00000000" w14:paraId="00000013">
      <w:pPr>
        <w:jc w:val="center"/>
        <w:rPr>
          <w:rFonts w:ascii="Verdana" w:cs="Verdana" w:eastAsia="Verdana" w:hAnsi="Verdana"/>
          <w:b w:val="1"/>
          <w:sz w:val="36"/>
          <w:szCs w:val="36"/>
        </w:rPr>
      </w:pPr>
      <w:r w:rsidDel="00000000" w:rsidR="00000000" w:rsidRPr="00000000">
        <w:rPr>
          <w:rFonts w:ascii="Verdana" w:cs="Verdana" w:eastAsia="Verdana" w:hAnsi="Verdana"/>
          <w:b w:val="1"/>
          <w:sz w:val="36"/>
          <w:szCs w:val="36"/>
          <w:rtl w:val="0"/>
        </w:rPr>
        <w:t xml:space="preserve">Contents</w:t>
      </w:r>
    </w:p>
    <w:p w:rsidR="00000000" w:rsidDel="00000000" w:rsidP="00000000" w:rsidRDefault="00000000" w:rsidRPr="00000000" w14:paraId="00000014">
      <w:pPr>
        <w:numPr>
          <w:ilvl w:val="0"/>
          <w:numId w:val="5"/>
        </w:numPr>
        <w:ind w:left="425" w:hanging="425"/>
        <w:rPr>
          <w:rFonts w:ascii="Verdana" w:cs="Verdana" w:eastAsia="Verdana" w:hAnsi="Verdana"/>
          <w:sz w:val="36"/>
          <w:szCs w:val="36"/>
        </w:rPr>
      </w:pPr>
      <w:r w:rsidDel="00000000" w:rsidR="00000000" w:rsidRPr="00000000">
        <w:rPr>
          <w:rFonts w:ascii="Verdana" w:cs="Verdana" w:eastAsia="Verdana" w:hAnsi="Verdana"/>
          <w:sz w:val="36"/>
          <w:szCs w:val="36"/>
          <w:rtl w:val="0"/>
        </w:rPr>
        <w:t xml:space="preserve"> Principle</w:t>
      </w:r>
    </w:p>
    <w:p w:rsidR="00000000" w:rsidDel="00000000" w:rsidP="00000000" w:rsidRDefault="00000000" w:rsidRPr="00000000" w14:paraId="00000015">
      <w:pPr>
        <w:rPr>
          <w:rFonts w:ascii="Verdana" w:cs="Verdana" w:eastAsia="Verdana" w:hAnsi="Verdana"/>
          <w:sz w:val="36"/>
          <w:szCs w:val="36"/>
        </w:rPr>
      </w:pPr>
      <w:r w:rsidDel="00000000" w:rsidR="00000000" w:rsidRPr="00000000">
        <w:rPr>
          <w:rFonts w:ascii="Verdana" w:cs="Verdana" w:eastAsia="Verdana" w:hAnsi="Verdana"/>
          <w:sz w:val="36"/>
          <w:szCs w:val="36"/>
          <w:rtl w:val="0"/>
        </w:rPr>
        <w:t xml:space="preserve">2. Intent</w:t>
      </w:r>
    </w:p>
    <w:p w:rsidR="00000000" w:rsidDel="00000000" w:rsidP="00000000" w:rsidRDefault="00000000" w:rsidRPr="00000000" w14:paraId="00000016">
      <w:pPr>
        <w:rPr>
          <w:rFonts w:ascii="Verdana" w:cs="Verdana" w:eastAsia="Verdana" w:hAnsi="Verdana"/>
          <w:sz w:val="36"/>
          <w:szCs w:val="36"/>
        </w:rPr>
      </w:pPr>
      <w:r w:rsidDel="00000000" w:rsidR="00000000" w:rsidRPr="00000000">
        <w:rPr>
          <w:rFonts w:ascii="Verdana" w:cs="Verdana" w:eastAsia="Verdana" w:hAnsi="Verdana"/>
          <w:sz w:val="36"/>
          <w:szCs w:val="36"/>
          <w:rtl w:val="0"/>
        </w:rPr>
        <w:t xml:space="preserve">3. Implementation</w:t>
      </w:r>
    </w:p>
    <w:p w:rsidR="00000000" w:rsidDel="00000000" w:rsidP="00000000" w:rsidRDefault="00000000" w:rsidRPr="00000000" w14:paraId="00000017">
      <w:pPr>
        <w:rPr>
          <w:rFonts w:ascii="Verdana" w:cs="Verdana" w:eastAsia="Verdana" w:hAnsi="Verdana"/>
          <w:sz w:val="36"/>
          <w:szCs w:val="36"/>
        </w:rPr>
      </w:pPr>
      <w:r w:rsidDel="00000000" w:rsidR="00000000" w:rsidRPr="00000000">
        <w:rPr>
          <w:rFonts w:ascii="Verdana" w:cs="Verdana" w:eastAsia="Verdana" w:hAnsi="Verdana"/>
          <w:sz w:val="36"/>
          <w:szCs w:val="36"/>
          <w:rtl w:val="0"/>
        </w:rPr>
        <w:t xml:space="preserve">4. Appendix</w:t>
      </w:r>
    </w:p>
    <w:p w:rsidR="00000000" w:rsidDel="00000000" w:rsidP="00000000" w:rsidRDefault="00000000" w:rsidRPr="00000000" w14:paraId="00000018">
      <w:pPr>
        <w:jc w:val="center"/>
        <w:rPr>
          <w:rFonts w:ascii="Verdana" w:cs="Verdana" w:eastAsia="Verdana" w:hAnsi="Verdana"/>
          <w:b w:val="1"/>
          <w:sz w:val="36"/>
          <w:szCs w:val="36"/>
        </w:rPr>
      </w:pPr>
      <w:r w:rsidDel="00000000" w:rsidR="00000000" w:rsidRPr="00000000">
        <w:rPr>
          <w:rtl w:val="0"/>
        </w:rPr>
      </w:r>
    </w:p>
    <w:p w:rsidR="00000000" w:rsidDel="00000000" w:rsidP="00000000" w:rsidRDefault="00000000" w:rsidRPr="00000000" w14:paraId="00000019">
      <w:pPr>
        <w:jc w:val="center"/>
        <w:rPr>
          <w:rFonts w:ascii="Verdana" w:cs="Verdana" w:eastAsia="Verdana" w:hAnsi="Verdana"/>
          <w:b w:val="1"/>
          <w:sz w:val="36"/>
          <w:szCs w:val="36"/>
        </w:rPr>
      </w:pPr>
      <w:r w:rsidDel="00000000" w:rsidR="00000000" w:rsidRPr="00000000">
        <w:rPr>
          <w:rtl w:val="0"/>
        </w:rPr>
      </w:r>
    </w:p>
    <w:p w:rsidR="00000000" w:rsidDel="00000000" w:rsidP="00000000" w:rsidRDefault="00000000" w:rsidRPr="00000000" w14:paraId="0000001A">
      <w:pPr>
        <w:jc w:val="center"/>
        <w:rPr>
          <w:rFonts w:ascii="Verdana" w:cs="Verdana" w:eastAsia="Verdana" w:hAnsi="Verdana"/>
          <w:b w:val="1"/>
          <w:sz w:val="36"/>
          <w:szCs w:val="36"/>
        </w:rPr>
      </w:pPr>
      <w:r w:rsidDel="00000000" w:rsidR="00000000" w:rsidRPr="00000000">
        <w:rPr>
          <w:rtl w:val="0"/>
        </w:rPr>
      </w:r>
    </w:p>
    <w:p w:rsidR="00000000" w:rsidDel="00000000" w:rsidP="00000000" w:rsidRDefault="00000000" w:rsidRPr="00000000" w14:paraId="0000001B">
      <w:pPr>
        <w:jc w:val="center"/>
        <w:rPr>
          <w:rFonts w:ascii="Verdana" w:cs="Verdana" w:eastAsia="Verdana" w:hAnsi="Verdana"/>
          <w:b w:val="1"/>
          <w:sz w:val="36"/>
          <w:szCs w:val="36"/>
        </w:rPr>
      </w:pPr>
      <w:r w:rsidDel="00000000" w:rsidR="00000000" w:rsidRPr="00000000">
        <w:rPr>
          <w:rtl w:val="0"/>
        </w:rPr>
      </w:r>
    </w:p>
    <w:p w:rsidR="00000000" w:rsidDel="00000000" w:rsidP="00000000" w:rsidRDefault="00000000" w:rsidRPr="00000000" w14:paraId="0000001C">
      <w:pPr>
        <w:jc w:val="center"/>
        <w:rPr>
          <w:rFonts w:ascii="Verdana" w:cs="Verdana" w:eastAsia="Verdana" w:hAnsi="Verdana"/>
          <w:b w:val="1"/>
          <w:sz w:val="36"/>
          <w:szCs w:val="36"/>
        </w:rPr>
      </w:pPr>
      <w:r w:rsidDel="00000000" w:rsidR="00000000" w:rsidRPr="00000000">
        <w:rPr>
          <w:rtl w:val="0"/>
        </w:rPr>
      </w:r>
    </w:p>
    <w:p w:rsidR="00000000" w:rsidDel="00000000" w:rsidP="00000000" w:rsidRDefault="00000000" w:rsidRPr="00000000" w14:paraId="0000001D">
      <w:pPr>
        <w:jc w:val="center"/>
        <w:rPr>
          <w:rFonts w:ascii="Verdana" w:cs="Verdana" w:eastAsia="Verdana" w:hAnsi="Verdana"/>
          <w:b w:val="1"/>
          <w:sz w:val="36"/>
          <w:szCs w:val="36"/>
        </w:rPr>
      </w:pPr>
      <w:r w:rsidDel="00000000" w:rsidR="00000000" w:rsidRPr="00000000">
        <w:rPr>
          <w:rtl w:val="0"/>
        </w:rPr>
      </w:r>
    </w:p>
    <w:p w:rsidR="00000000" w:rsidDel="00000000" w:rsidP="00000000" w:rsidRDefault="00000000" w:rsidRPr="00000000" w14:paraId="0000001E">
      <w:pPr>
        <w:jc w:val="center"/>
        <w:rPr>
          <w:rFonts w:ascii="Verdana" w:cs="Verdana" w:eastAsia="Verdana" w:hAnsi="Verdana"/>
          <w:b w:val="1"/>
          <w:sz w:val="36"/>
          <w:szCs w:val="36"/>
        </w:rPr>
      </w:pPr>
      <w:r w:rsidDel="00000000" w:rsidR="00000000" w:rsidRPr="00000000">
        <w:rPr>
          <w:rtl w:val="0"/>
        </w:rPr>
      </w:r>
    </w:p>
    <w:p w:rsidR="00000000" w:rsidDel="00000000" w:rsidP="00000000" w:rsidRDefault="00000000" w:rsidRPr="00000000" w14:paraId="0000001F">
      <w:pPr>
        <w:jc w:val="center"/>
        <w:rPr>
          <w:rFonts w:ascii="Verdana" w:cs="Verdana" w:eastAsia="Verdana" w:hAnsi="Verdana"/>
          <w:b w:val="1"/>
          <w:sz w:val="36"/>
          <w:szCs w:val="36"/>
        </w:rPr>
      </w:pPr>
      <w:r w:rsidDel="00000000" w:rsidR="00000000" w:rsidRPr="00000000">
        <w:rPr>
          <w:rtl w:val="0"/>
        </w:rPr>
      </w:r>
    </w:p>
    <w:p w:rsidR="00000000" w:rsidDel="00000000" w:rsidP="00000000" w:rsidRDefault="00000000" w:rsidRPr="00000000" w14:paraId="00000020">
      <w:pPr>
        <w:jc w:val="center"/>
        <w:rPr>
          <w:rFonts w:ascii="Verdana" w:cs="Verdana" w:eastAsia="Verdana" w:hAnsi="Verdana"/>
          <w:b w:val="1"/>
          <w:sz w:val="36"/>
          <w:szCs w:val="36"/>
        </w:rPr>
      </w:pPr>
      <w:r w:rsidDel="00000000" w:rsidR="00000000" w:rsidRPr="00000000">
        <w:rPr>
          <w:rtl w:val="0"/>
        </w:rPr>
      </w:r>
    </w:p>
    <w:p w:rsidR="00000000" w:rsidDel="00000000" w:rsidP="00000000" w:rsidRDefault="00000000" w:rsidRPr="00000000" w14:paraId="00000021">
      <w:pPr>
        <w:rPr>
          <w:rFonts w:ascii="Verdana" w:cs="Verdana" w:eastAsia="Verdana" w:hAnsi="Verdana"/>
          <w:b w:val="1"/>
          <w:sz w:val="36"/>
          <w:szCs w:val="36"/>
        </w:rPr>
      </w:pPr>
      <w:r w:rsidDel="00000000" w:rsidR="00000000" w:rsidRPr="00000000">
        <w:rPr>
          <w:rtl w:val="0"/>
        </w:rPr>
      </w:r>
    </w:p>
    <w:p w:rsidR="00000000" w:rsidDel="00000000" w:rsidP="00000000" w:rsidRDefault="00000000" w:rsidRPr="00000000" w14:paraId="00000022">
      <w:pPr>
        <w:jc w:val="center"/>
        <w:rPr>
          <w:rFonts w:ascii="Verdana" w:cs="Verdana" w:eastAsia="Verdana" w:hAnsi="Verdana"/>
          <w:b w:val="1"/>
          <w:sz w:val="36"/>
          <w:szCs w:val="36"/>
        </w:rPr>
      </w:pPr>
      <w:r w:rsidDel="00000000" w:rsidR="00000000" w:rsidRPr="00000000">
        <w:rPr>
          <w:rtl w:val="0"/>
        </w:rPr>
      </w:r>
    </w:p>
    <w:p w:rsidR="00000000" w:rsidDel="00000000" w:rsidP="00000000" w:rsidRDefault="00000000" w:rsidRPr="00000000" w14:paraId="00000023">
      <w:pPr>
        <w:jc w:val="center"/>
        <w:rPr>
          <w:rFonts w:ascii="Verdana" w:cs="Verdana" w:eastAsia="Verdana" w:hAnsi="Verdana"/>
          <w:b w:val="1"/>
          <w:sz w:val="36"/>
          <w:szCs w:val="36"/>
        </w:rPr>
      </w:pPr>
      <w:r w:rsidDel="00000000" w:rsidR="00000000" w:rsidRPr="00000000">
        <w:rPr>
          <w:rtl w:val="0"/>
        </w:rPr>
      </w:r>
    </w:p>
    <w:p w:rsidR="00000000" w:rsidDel="00000000" w:rsidP="00000000" w:rsidRDefault="00000000" w:rsidRPr="00000000" w14:paraId="00000024">
      <w:pPr>
        <w:jc w:val="center"/>
        <w:rPr>
          <w:rFonts w:ascii="Verdana" w:cs="Verdana" w:eastAsia="Verdana" w:hAnsi="Verdana"/>
          <w:b w:val="1"/>
          <w:sz w:val="36"/>
          <w:szCs w:val="36"/>
        </w:rPr>
      </w:pPr>
      <w:r w:rsidDel="00000000" w:rsidR="00000000" w:rsidRPr="00000000">
        <w:rPr>
          <w:rtl w:val="0"/>
        </w:rPr>
      </w:r>
    </w:p>
    <w:p w:rsidR="00000000" w:rsidDel="00000000" w:rsidP="00000000" w:rsidRDefault="00000000" w:rsidRPr="00000000" w14:paraId="00000025">
      <w:pPr>
        <w:jc w:val="center"/>
        <w:rPr>
          <w:rFonts w:ascii="Verdana" w:cs="Verdana" w:eastAsia="Verdana" w:hAnsi="Verdana"/>
          <w:sz w:val="24"/>
          <w:szCs w:val="24"/>
        </w:rPr>
      </w:pPr>
      <w:r w:rsidDel="00000000" w:rsidR="00000000" w:rsidRPr="00000000">
        <w:rPr>
          <w:rFonts w:ascii="Verdana" w:cs="Verdana" w:eastAsia="Verdana" w:hAnsi="Verdana"/>
          <w:b w:val="1"/>
          <w:sz w:val="36"/>
          <w:szCs w:val="36"/>
          <w:rtl w:val="0"/>
        </w:rPr>
        <w:t xml:space="preserve">Policy for Science</w:t>
      </w:r>
      <w:r w:rsidDel="00000000" w:rsidR="00000000" w:rsidRPr="00000000">
        <w:rPr>
          <w:rFonts w:ascii="Verdana" w:cs="Verdana" w:eastAsia="Verdana" w:hAnsi="Verdana"/>
          <w:sz w:val="24"/>
          <w:szCs w:val="24"/>
          <w:rtl w:val="0"/>
        </w:rPr>
        <w:t xml:space="preserve">                                         </w:t>
      </w:r>
    </w:p>
    <w:p w:rsidR="00000000" w:rsidDel="00000000" w:rsidP="00000000" w:rsidRDefault="00000000" w:rsidRPr="00000000" w14:paraId="00000026">
      <w:pPr>
        <w:spacing w:after="0" w:lineRule="auto"/>
        <w:rPr>
          <w:rFonts w:ascii="Verdana" w:cs="Verdana" w:eastAsia="Verdana" w:hAnsi="Verdana"/>
        </w:rPr>
      </w:pPr>
      <w:r w:rsidDel="00000000" w:rsidR="00000000" w:rsidRPr="00000000">
        <w:rPr>
          <w:rFonts w:ascii="Verdana" w:cs="Verdana" w:eastAsia="Verdana" w:hAnsi="Verdana"/>
        </w:rPr>
        <w:drawing>
          <wp:anchor allowOverlap="1" behindDoc="0" distB="114300" distT="114300" distL="114300" distR="114300" hidden="0" layoutInCell="1" locked="0" relativeHeight="0" simplePos="0">
            <wp:simplePos x="0" y="0"/>
            <wp:positionH relativeFrom="page">
              <wp:posOffset>2600325</wp:posOffset>
            </wp:positionH>
            <wp:positionV relativeFrom="page">
              <wp:posOffset>1685925</wp:posOffset>
            </wp:positionV>
            <wp:extent cx="2571750" cy="2105025"/>
            <wp:effectExtent b="0" l="0" r="0" t="0"/>
            <wp:wrapSquare wrapText="bothSides" distB="114300" distT="114300" distL="114300" distR="114300"/>
            <wp:docPr id="7"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571750" cy="2105025"/>
                    </a:xfrm>
                    <a:prstGeom prst="rect"/>
                    <a:ln/>
                  </pic:spPr>
                </pic:pic>
              </a:graphicData>
            </a:graphic>
          </wp:anchor>
        </w:drawing>
      </w:r>
      <w:r w:rsidDel="00000000" w:rsidR="00000000" w:rsidRPr="00000000">
        <w:rPr>
          <w:rtl w:val="0"/>
        </w:rPr>
      </w:r>
    </w:p>
    <w:p w:rsidR="00000000" w:rsidDel="00000000" w:rsidP="00000000" w:rsidRDefault="00000000" w:rsidRPr="00000000" w14:paraId="00000027">
      <w:pPr>
        <w:pStyle w:val="Heading1"/>
        <w:rPr>
          <w:rFonts w:ascii="Verdana" w:cs="Verdana" w:eastAsia="Verdana" w:hAnsi="Verdana"/>
        </w:rPr>
      </w:pPr>
      <w:r w:rsidDel="00000000" w:rsidR="00000000" w:rsidRPr="00000000">
        <w:rPr>
          <w:rtl w:val="0"/>
        </w:rPr>
      </w:r>
    </w:p>
    <w:p w:rsidR="00000000" w:rsidDel="00000000" w:rsidP="00000000" w:rsidRDefault="00000000" w:rsidRPr="00000000" w14:paraId="00000028">
      <w:pPr>
        <w:pStyle w:val="Heading1"/>
        <w:rPr>
          <w:rFonts w:ascii="Verdana" w:cs="Verdana" w:eastAsia="Verdana" w:hAnsi="Verdana"/>
        </w:rPr>
      </w:pPr>
      <w:r w:rsidDel="00000000" w:rsidR="00000000" w:rsidRPr="00000000">
        <w:rPr>
          <w:rtl w:val="0"/>
        </w:rPr>
      </w:r>
    </w:p>
    <w:p w:rsidR="00000000" w:rsidDel="00000000" w:rsidP="00000000" w:rsidRDefault="00000000" w:rsidRPr="00000000" w14:paraId="00000029">
      <w:pPr>
        <w:pStyle w:val="Heading1"/>
        <w:rPr>
          <w:rFonts w:ascii="Verdana" w:cs="Verdana" w:eastAsia="Verdana" w:hAnsi="Verdana"/>
        </w:rPr>
      </w:pPr>
      <w:r w:rsidDel="00000000" w:rsidR="00000000" w:rsidRPr="00000000">
        <w:rPr>
          <w:rtl w:val="0"/>
        </w:rPr>
      </w:r>
    </w:p>
    <w:p w:rsidR="00000000" w:rsidDel="00000000" w:rsidP="00000000" w:rsidRDefault="00000000" w:rsidRPr="00000000" w14:paraId="0000002A">
      <w:pPr>
        <w:pStyle w:val="Heading1"/>
        <w:rPr>
          <w:rFonts w:ascii="Verdana" w:cs="Verdana" w:eastAsia="Verdana" w:hAnsi="Verdana"/>
        </w:rPr>
      </w:pPr>
      <w:r w:rsidDel="00000000" w:rsidR="00000000" w:rsidRPr="00000000">
        <w:rPr>
          <w:rtl w:val="0"/>
        </w:rPr>
      </w:r>
    </w:p>
    <w:p w:rsidR="00000000" w:rsidDel="00000000" w:rsidP="00000000" w:rsidRDefault="00000000" w:rsidRPr="00000000" w14:paraId="0000002B">
      <w:pPr>
        <w:pStyle w:val="Heading1"/>
        <w:rPr>
          <w:rFonts w:ascii="Verdana" w:cs="Verdana" w:eastAsia="Verdana" w:hAnsi="Verdana"/>
        </w:rPr>
      </w:pPr>
      <w:r w:rsidDel="00000000" w:rsidR="00000000" w:rsidRPr="00000000">
        <w:rPr>
          <w:rtl w:val="0"/>
        </w:rPr>
      </w:r>
    </w:p>
    <w:p w:rsidR="00000000" w:rsidDel="00000000" w:rsidP="00000000" w:rsidRDefault="00000000" w:rsidRPr="00000000" w14:paraId="0000002C">
      <w:pPr>
        <w:pStyle w:val="Heading1"/>
        <w:rPr>
          <w:rFonts w:ascii="Verdana" w:cs="Verdana" w:eastAsia="Verdana" w:hAnsi="Verdana"/>
        </w:rPr>
      </w:pPr>
      <w:r w:rsidDel="00000000" w:rsidR="00000000" w:rsidRPr="00000000">
        <w:rPr>
          <w:rtl w:val="0"/>
        </w:rPr>
      </w:r>
    </w:p>
    <w:p w:rsidR="00000000" w:rsidDel="00000000" w:rsidP="00000000" w:rsidRDefault="00000000" w:rsidRPr="00000000" w14:paraId="0000002D">
      <w:pPr>
        <w:pStyle w:val="Heading1"/>
        <w:rPr>
          <w:rFonts w:ascii="Verdana" w:cs="Verdana" w:eastAsia="Verdana" w:hAnsi="Verdana"/>
        </w:rPr>
      </w:pPr>
      <w:r w:rsidDel="00000000" w:rsidR="00000000" w:rsidRPr="00000000">
        <w:rPr>
          <w:rtl w:val="0"/>
        </w:rPr>
      </w:r>
    </w:p>
    <w:p w:rsidR="00000000" w:rsidDel="00000000" w:rsidP="00000000" w:rsidRDefault="00000000" w:rsidRPr="00000000" w14:paraId="0000002E">
      <w:pPr>
        <w:pStyle w:val="Heading1"/>
        <w:rPr>
          <w:rFonts w:ascii="Verdana" w:cs="Verdana" w:eastAsia="Verdana" w:hAnsi="Verdana"/>
        </w:rPr>
      </w:pPr>
      <w:r w:rsidDel="00000000" w:rsidR="00000000" w:rsidRPr="00000000">
        <w:rPr>
          <w:rtl w:val="0"/>
        </w:rPr>
      </w:r>
    </w:p>
    <w:p w:rsidR="00000000" w:rsidDel="00000000" w:rsidP="00000000" w:rsidRDefault="00000000" w:rsidRPr="00000000" w14:paraId="0000002F">
      <w:pPr>
        <w:pStyle w:val="Heading1"/>
        <w:rPr>
          <w:rFonts w:ascii="Verdana" w:cs="Verdana" w:eastAsia="Verdana" w:hAnsi="Verdana"/>
        </w:rPr>
      </w:pPr>
      <w:r w:rsidDel="00000000" w:rsidR="00000000" w:rsidRPr="00000000">
        <w:rPr>
          <w:rtl w:val="0"/>
        </w:rPr>
      </w:r>
    </w:p>
    <w:p w:rsidR="00000000" w:rsidDel="00000000" w:rsidP="00000000" w:rsidRDefault="00000000" w:rsidRPr="00000000" w14:paraId="00000030">
      <w:pPr>
        <w:pStyle w:val="Heading1"/>
        <w:rPr>
          <w:rFonts w:ascii="Verdana" w:cs="Verdana" w:eastAsia="Verdana" w:hAnsi="Verdana"/>
        </w:rPr>
      </w:pPr>
      <w:r w:rsidDel="00000000" w:rsidR="00000000" w:rsidRPr="00000000">
        <w:rPr>
          <w:rtl w:val="0"/>
        </w:rPr>
      </w:r>
    </w:p>
    <w:p w:rsidR="00000000" w:rsidDel="00000000" w:rsidP="00000000" w:rsidRDefault="00000000" w:rsidRPr="00000000" w14:paraId="00000031">
      <w:pPr>
        <w:pStyle w:val="Heading1"/>
        <w:rPr>
          <w:rFonts w:ascii="Verdana" w:cs="Verdana" w:eastAsia="Verdana" w:hAnsi="Verdana"/>
        </w:rPr>
      </w:pPr>
      <w:r w:rsidDel="00000000" w:rsidR="00000000" w:rsidRPr="00000000">
        <w:rPr>
          <w:rtl w:val="0"/>
        </w:rPr>
      </w:r>
    </w:p>
    <w:p w:rsidR="00000000" w:rsidDel="00000000" w:rsidP="00000000" w:rsidRDefault="00000000" w:rsidRPr="00000000" w14:paraId="00000032">
      <w:pPr>
        <w:pStyle w:val="Heading1"/>
        <w:rPr>
          <w:rFonts w:ascii="Verdana" w:cs="Verdana" w:eastAsia="Verdana" w:hAnsi="Verdana"/>
        </w:rPr>
      </w:pPr>
      <w:r w:rsidDel="00000000" w:rsidR="00000000" w:rsidRPr="00000000">
        <w:rPr>
          <w:rtl w:val="0"/>
        </w:rPr>
      </w:r>
    </w:p>
    <w:p w:rsidR="00000000" w:rsidDel="00000000" w:rsidP="00000000" w:rsidRDefault="00000000" w:rsidRPr="00000000" w14:paraId="00000033">
      <w:pPr>
        <w:pStyle w:val="Heading1"/>
        <w:numPr>
          <w:ilvl w:val="0"/>
          <w:numId w:val="3"/>
        </w:numPr>
        <w:ind w:left="720" w:hanging="360"/>
        <w:rPr>
          <w:rFonts w:ascii="Verdana" w:cs="Verdana" w:eastAsia="Verdana" w:hAnsi="Verdana"/>
          <w:b w:val="1"/>
          <w:u w:val="none"/>
        </w:rPr>
      </w:pPr>
      <w:r w:rsidDel="00000000" w:rsidR="00000000" w:rsidRPr="00000000">
        <w:rPr>
          <w:rFonts w:ascii="Verdana" w:cs="Verdana" w:eastAsia="Verdana" w:hAnsi="Verdana"/>
          <w:b w:val="1"/>
          <w:rtl w:val="0"/>
        </w:rPr>
        <w:t xml:space="preserve">PRINCIPLE</w:t>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Children at Twiss Green develop scientific knowledge, skills and understanding, through an enquiry based approach. </w:t>
      </w:r>
    </w:p>
    <w:p w:rsidR="00000000" w:rsidDel="00000000" w:rsidP="00000000" w:rsidRDefault="00000000" w:rsidRPr="00000000" w14:paraId="00000036">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7">
      <w:pPr>
        <w:pStyle w:val="Heading1"/>
        <w:numPr>
          <w:ilvl w:val="0"/>
          <w:numId w:val="3"/>
        </w:numPr>
        <w:ind w:left="720" w:hanging="360"/>
        <w:rPr>
          <w:rFonts w:ascii="Verdana" w:cs="Verdana" w:eastAsia="Verdana" w:hAnsi="Verdana"/>
          <w:b w:val="1"/>
          <w:u w:val="none"/>
        </w:rPr>
      </w:pPr>
      <w:r w:rsidDel="00000000" w:rsidR="00000000" w:rsidRPr="00000000">
        <w:rPr>
          <w:rFonts w:ascii="Verdana" w:cs="Verdana" w:eastAsia="Verdana" w:hAnsi="Verdana"/>
          <w:b w:val="1"/>
          <w:rtl w:val="0"/>
        </w:rPr>
        <w:t xml:space="preserve">INTENT</w:t>
      </w: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numPr>
          <w:ilvl w:val="0"/>
          <w:numId w:val="2"/>
        </w:numPr>
        <w:spacing w:after="0" w:lineRule="auto"/>
        <w:ind w:left="720" w:hanging="360"/>
        <w:rPr>
          <w:rFonts w:ascii="Verdana" w:cs="Verdana" w:eastAsia="Verdana" w:hAnsi="Verdana"/>
        </w:rPr>
      </w:pPr>
      <w:r w:rsidDel="00000000" w:rsidR="00000000" w:rsidRPr="00000000">
        <w:rPr>
          <w:rFonts w:ascii="Verdana" w:cs="Verdana" w:eastAsia="Verdana" w:hAnsi="Verdana"/>
          <w:rtl w:val="0"/>
        </w:rPr>
        <w:t xml:space="preserve">To provide purposeful activities and creative approaches to develop essential scientific skills and knowledge.</w:t>
      </w:r>
    </w:p>
    <w:p w:rsidR="00000000" w:rsidDel="00000000" w:rsidP="00000000" w:rsidRDefault="00000000" w:rsidRPr="00000000" w14:paraId="0000003A">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To promote an attitude of learning centred on enquiry and </w:t>
      </w:r>
      <w:r w:rsidDel="00000000" w:rsidR="00000000" w:rsidRPr="00000000">
        <w:rPr>
          <w:rFonts w:ascii="Verdana" w:cs="Verdana" w:eastAsia="Verdana" w:hAnsi="Verdana"/>
          <w:rtl w:val="0"/>
        </w:rPr>
        <w:t xml:space="preserve">engagement</w:t>
      </w:r>
      <w:r w:rsidDel="00000000" w:rsidR="00000000" w:rsidRPr="00000000">
        <w:rPr>
          <w:rFonts w:ascii="Verdana" w:cs="Verdana" w:eastAsia="Verdana" w:hAnsi="Verdana"/>
          <w:color w:val="000000"/>
          <w:rtl w:val="0"/>
        </w:rPr>
        <w:t xml:space="preserve">.</w:t>
      </w:r>
    </w:p>
    <w:p w:rsidR="00000000" w:rsidDel="00000000" w:rsidP="00000000" w:rsidRDefault="00000000" w:rsidRPr="00000000" w14:paraId="0000003B">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To aid children's cognitive development and thinking sk</w:t>
      </w:r>
      <w:r w:rsidDel="00000000" w:rsidR="00000000" w:rsidRPr="00000000">
        <w:rPr>
          <w:rFonts w:ascii="Verdana" w:cs="Verdana" w:eastAsia="Verdana" w:hAnsi="Verdana"/>
          <w:rtl w:val="0"/>
        </w:rPr>
        <w:t xml:space="preserve">ills.</w:t>
      </w:r>
      <w:r w:rsidDel="00000000" w:rsidR="00000000" w:rsidRPr="00000000">
        <w:rPr>
          <w:rtl w:val="0"/>
        </w:rPr>
      </w:r>
    </w:p>
    <w:p w:rsidR="00000000" w:rsidDel="00000000" w:rsidP="00000000" w:rsidRDefault="00000000" w:rsidRPr="00000000" w14:paraId="0000003C">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Verdana" w:cs="Verdana" w:eastAsia="Verdana" w:hAnsi="Verdana"/>
        </w:rPr>
      </w:pPr>
      <w:r w:rsidDel="00000000" w:rsidR="00000000" w:rsidRPr="00000000">
        <w:rPr>
          <w:rFonts w:ascii="Verdana" w:cs="Verdana" w:eastAsia="Verdana" w:hAnsi="Verdana"/>
          <w:rtl w:val="0"/>
        </w:rPr>
        <w:t xml:space="preserve">To deepen understanding of how to keep healthy and respect the environment.</w:t>
      </w:r>
    </w:p>
    <w:p w:rsidR="00000000" w:rsidDel="00000000" w:rsidP="00000000" w:rsidRDefault="00000000" w:rsidRPr="00000000" w14:paraId="0000003D">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Verdana" w:cs="Verdana" w:eastAsia="Verdana" w:hAnsi="Verdana"/>
        </w:rPr>
      </w:pPr>
      <w:r w:rsidDel="00000000" w:rsidR="00000000" w:rsidRPr="00000000">
        <w:rPr>
          <w:rFonts w:ascii="Verdana" w:cs="Verdana" w:eastAsia="Verdana" w:hAnsi="Verdana"/>
          <w:rtl w:val="0"/>
        </w:rPr>
        <w:t xml:space="preserve">We aim for the children to know more, remember more and understand more about Science.</w:t>
      </w:r>
    </w:p>
    <w:p w:rsidR="00000000" w:rsidDel="00000000" w:rsidP="00000000" w:rsidRDefault="00000000" w:rsidRPr="00000000" w14:paraId="0000003E">
      <w:pPr>
        <w:rPr>
          <w:rFonts w:ascii="Verdana" w:cs="Verdana" w:eastAsia="Verdana" w:hAnsi="Verdana"/>
          <w:b w:val="1"/>
          <w:sz w:val="24"/>
          <w:szCs w:val="24"/>
          <w:u w:val="single"/>
        </w:rPr>
      </w:pPr>
      <w:r w:rsidDel="00000000" w:rsidR="00000000" w:rsidRPr="00000000">
        <w:rPr>
          <w:rtl w:val="0"/>
        </w:rPr>
      </w:r>
    </w:p>
    <w:p w:rsidR="00000000" w:rsidDel="00000000" w:rsidP="00000000" w:rsidRDefault="00000000" w:rsidRPr="00000000" w14:paraId="0000003F">
      <w:pPr>
        <w:pStyle w:val="Heading1"/>
        <w:numPr>
          <w:ilvl w:val="0"/>
          <w:numId w:val="3"/>
        </w:numPr>
        <w:ind w:left="720" w:hanging="360"/>
        <w:rPr>
          <w:rFonts w:ascii="Verdana" w:cs="Verdana" w:eastAsia="Verdana" w:hAnsi="Verdana"/>
          <w:b w:val="1"/>
          <w:u w:val="none"/>
        </w:rPr>
      </w:pPr>
      <w:r w:rsidDel="00000000" w:rsidR="00000000" w:rsidRPr="00000000">
        <w:rPr>
          <w:rFonts w:ascii="Verdana" w:cs="Verdana" w:eastAsia="Verdana" w:hAnsi="Verdana"/>
          <w:b w:val="1"/>
          <w:rtl w:val="0"/>
        </w:rPr>
        <w:t xml:space="preserve">IMPLEMENTATION</w:t>
      </w:r>
      <w:r w:rsidDel="00000000" w:rsidR="00000000" w:rsidRPr="00000000">
        <w:rPr>
          <w:rtl w:val="0"/>
        </w:rPr>
      </w:r>
    </w:p>
    <w:p w:rsidR="00000000" w:rsidDel="00000000" w:rsidP="00000000" w:rsidRDefault="00000000" w:rsidRPr="00000000" w14:paraId="00000040">
      <w:pPr>
        <w:spacing w:after="240" w:before="240" w:lineRule="auto"/>
        <w:rPr>
          <w:rFonts w:ascii="Verdana" w:cs="Verdana" w:eastAsia="Verdana" w:hAnsi="Verdana"/>
          <w:b w:val="1"/>
        </w:rPr>
      </w:pPr>
      <w:r w:rsidDel="00000000" w:rsidR="00000000" w:rsidRPr="00000000">
        <w:rPr>
          <w:rFonts w:ascii="Verdana" w:cs="Verdana" w:eastAsia="Verdana" w:hAnsi="Verdana"/>
          <w:b w:val="1"/>
          <w:color w:val="2a2a2a"/>
          <w:rtl w:val="0"/>
        </w:rPr>
        <w:t xml:space="preserve">Inclusion</w:t>
        <w:br w:type="textWrapping"/>
      </w:r>
      <w:r w:rsidDel="00000000" w:rsidR="00000000" w:rsidRPr="00000000">
        <w:rPr>
          <w:rFonts w:ascii="Verdana" w:cs="Verdana" w:eastAsia="Verdana" w:hAnsi="Verdana"/>
          <w:rtl w:val="0"/>
        </w:rPr>
        <w:t xml:space="preserve">In accordance with the school’s SEND Policy, Science activities/work is differentiated to meet the needs of each pupil. However, as per Ofsted’s School Inspection Handbook (2022), the curriculum will not be slimmed down; ‘More Able’ pupils and SEND children will be identified through a range of activities so that they can be challenged further and/or their barriers removed to enable access to the Science curriculum. Children will often work in mixed ability ‘teams’ and have the opportunity to work as part of a class, individually and other groupings.</w:t>
      </w:r>
      <w:r w:rsidDel="00000000" w:rsidR="00000000" w:rsidRPr="00000000">
        <w:rPr>
          <w:rtl w:val="0"/>
        </w:rPr>
      </w:r>
    </w:p>
    <w:p w:rsidR="00000000" w:rsidDel="00000000" w:rsidP="00000000" w:rsidRDefault="00000000" w:rsidRPr="00000000" w14:paraId="00000041">
      <w:pPr>
        <w:rPr>
          <w:rFonts w:ascii="Verdana" w:cs="Verdana" w:eastAsia="Verdana" w:hAnsi="Verdana"/>
          <w:color w:val="2a2a2a"/>
        </w:rPr>
      </w:pPr>
      <w:r w:rsidDel="00000000" w:rsidR="00000000" w:rsidRPr="00000000">
        <w:rPr>
          <w:rFonts w:ascii="Verdana" w:cs="Verdana" w:eastAsia="Verdana" w:hAnsi="Verdana"/>
          <w:b w:val="1"/>
          <w:rtl w:val="0"/>
        </w:rPr>
        <w:t xml:space="preserve">Equality and ‘Science Capital’</w:t>
      </w:r>
      <w:r w:rsidDel="00000000" w:rsidR="00000000" w:rsidRPr="00000000">
        <w:rPr>
          <w:rFonts w:ascii="Verdana" w:cs="Verdana" w:eastAsia="Verdana" w:hAnsi="Verdana"/>
          <w:rtl w:val="0"/>
        </w:rPr>
        <w:br w:type="textWrapping"/>
        <w:t xml:space="preserve">Teachers will ensure that all pupils have fair access to the Science curriculum, </w:t>
      </w:r>
      <w:r w:rsidDel="00000000" w:rsidR="00000000" w:rsidRPr="00000000">
        <w:rPr>
          <w:rFonts w:ascii="Verdana" w:cs="Verdana" w:eastAsia="Verdana" w:hAnsi="Verdana"/>
          <w:color w:val="2a2a2a"/>
          <w:rtl w:val="0"/>
        </w:rPr>
        <w:t xml:space="preserve">regardless of gender, race, or ability, in accordance with the school’s Equality Policy. </w:t>
      </w:r>
    </w:p>
    <w:p w:rsidR="00000000" w:rsidDel="00000000" w:rsidP="00000000" w:rsidRDefault="00000000" w:rsidRPr="00000000" w14:paraId="00000042">
      <w:pPr>
        <w:pBdr>
          <w:top w:space="0" w:sz="0" w:val="nil"/>
          <w:left w:space="0" w:sz="0" w:val="nil"/>
          <w:bottom w:space="0" w:sz="0" w:val="nil"/>
          <w:right w:space="0" w:sz="0" w:val="nil"/>
          <w:between w:space="0" w:sz="0" w:val="nil"/>
        </w:pBdr>
        <w:rPr>
          <w:rFonts w:ascii="Verdana" w:cs="Verdana" w:eastAsia="Verdana" w:hAnsi="Verdana"/>
        </w:rPr>
      </w:pPr>
      <w:r w:rsidDel="00000000" w:rsidR="00000000" w:rsidRPr="00000000">
        <w:rPr>
          <w:rFonts w:ascii="Verdana" w:cs="Verdana" w:eastAsia="Verdana" w:hAnsi="Verdana"/>
          <w:color w:val="2a2a2a"/>
          <w:rtl w:val="0"/>
        </w:rPr>
        <w:t xml:space="preserve">In order to build our children's Science Capital, we aim to </w:t>
      </w:r>
      <w:r w:rsidDel="00000000" w:rsidR="00000000" w:rsidRPr="00000000">
        <w:rPr>
          <w:rFonts w:ascii="Verdana" w:cs="Verdana" w:eastAsia="Verdana" w:hAnsi="Verdana"/>
          <w:rtl w:val="0"/>
        </w:rPr>
        <w:t xml:space="preserve">study more contemporary and diverse scientists from various backgrounds and cultures and also celebrate International Women &amp; Girls in Science Day.</w:t>
      </w:r>
    </w:p>
    <w:p w:rsidR="00000000" w:rsidDel="00000000" w:rsidP="00000000" w:rsidRDefault="00000000" w:rsidRPr="00000000" w14:paraId="00000043">
      <w:pPr>
        <w:pBdr>
          <w:top w:space="0" w:sz="0" w:val="nil"/>
          <w:left w:space="0" w:sz="0" w:val="nil"/>
          <w:bottom w:space="0" w:sz="0" w:val="nil"/>
          <w:right w:space="0" w:sz="0" w:val="nil"/>
          <w:between w:space="0" w:sz="0" w:val="nil"/>
        </w:pBdr>
        <w:rPr>
          <w:rFonts w:ascii="Verdana" w:cs="Verdana" w:eastAsia="Verdana" w:hAnsi="Verdana"/>
          <w:color w:val="2a2a2a"/>
        </w:rPr>
      </w:pPr>
      <w:r w:rsidDel="00000000" w:rsidR="00000000" w:rsidRPr="00000000">
        <w:rPr>
          <w:rFonts w:ascii="Verdana" w:cs="Verdana" w:eastAsia="Verdana" w:hAnsi="Verdana"/>
          <w:rtl w:val="0"/>
        </w:rPr>
        <w:t xml:space="preserve">Science Adventures! Set in the half term of National Science Week, this is an opportunity to explore, enrich and deepen the understanding of the topics studied so far. Real scientists (which often includes some of our parents) will be invited into school to ensure strong links to the real world and how science is used and applied.  Children will explore skills in more depth in order to support their use across the rest of the academic year.</w:t>
      </w:r>
      <w:r w:rsidDel="00000000" w:rsidR="00000000" w:rsidRPr="00000000">
        <w:rPr>
          <w:rtl w:val="0"/>
        </w:rPr>
      </w:r>
    </w:p>
    <w:p w:rsidR="00000000" w:rsidDel="00000000" w:rsidP="00000000" w:rsidRDefault="00000000" w:rsidRPr="00000000" w14:paraId="00000044">
      <w:pPr>
        <w:rPr>
          <w:rFonts w:ascii="Verdana" w:cs="Verdana" w:eastAsia="Verdana" w:hAnsi="Verdana"/>
          <w:color w:val="2a2a2a"/>
        </w:rPr>
      </w:pPr>
      <w:r w:rsidDel="00000000" w:rsidR="00000000" w:rsidRPr="00000000">
        <w:rPr>
          <w:rFonts w:ascii="Verdana" w:cs="Verdana" w:eastAsia="Verdana" w:hAnsi="Verdana"/>
          <w:b w:val="1"/>
          <w:color w:val="2a2a2a"/>
          <w:rtl w:val="0"/>
        </w:rPr>
        <w:t xml:space="preserve">Science lessons</w:t>
        <w:br w:type="textWrapping"/>
      </w:r>
      <w:r w:rsidDel="00000000" w:rsidR="00000000" w:rsidRPr="00000000">
        <w:rPr>
          <w:rFonts w:ascii="Verdana" w:cs="Verdana" w:eastAsia="Verdana" w:hAnsi="Verdana"/>
          <w:color w:val="2a2a2a"/>
          <w:rtl w:val="0"/>
        </w:rPr>
        <w:t xml:space="preserve">We develop our units and lessons using our Science Knowledge Progression document (available to download on the website), which was created using PLAN Assessment documents. </w:t>
      </w:r>
    </w:p>
    <w:p w:rsidR="00000000" w:rsidDel="00000000" w:rsidP="00000000" w:rsidRDefault="00000000" w:rsidRPr="00000000" w14:paraId="00000045">
      <w:pPr>
        <w:rPr>
          <w:rFonts w:ascii="Verdana" w:cs="Verdana" w:eastAsia="Verdana" w:hAnsi="Verdana"/>
        </w:rPr>
      </w:pPr>
      <w:r w:rsidDel="00000000" w:rsidR="00000000" w:rsidRPr="00000000">
        <w:rPr>
          <w:rFonts w:ascii="Verdana" w:cs="Verdana" w:eastAsia="Verdana" w:hAnsi="Verdana"/>
          <w:rtl w:val="0"/>
        </w:rPr>
        <w:t xml:space="preserve">Science lessons begin with, where appropriate, a ‘Hook’ to provoke children’s curiosity and to get them thinking and reasoning in different ways.</w:t>
      </w:r>
    </w:p>
    <w:p w:rsidR="00000000" w:rsidDel="00000000" w:rsidP="00000000" w:rsidRDefault="00000000" w:rsidRPr="00000000" w14:paraId="00000046">
      <w:pPr>
        <w:rPr>
          <w:rFonts w:ascii="Verdana" w:cs="Verdana" w:eastAsia="Verdana" w:hAnsi="Verdana"/>
        </w:rPr>
      </w:pPr>
      <w:r w:rsidDel="00000000" w:rsidR="00000000" w:rsidRPr="00000000">
        <w:rPr>
          <w:rFonts w:ascii="Verdana" w:cs="Verdana" w:eastAsia="Verdana" w:hAnsi="Verdana"/>
          <w:rtl w:val="0"/>
        </w:rPr>
        <w:t xml:space="preserve">Wherever possible, we use our beautiful grounds to explore and teach Science and use recommended best practice online resources to support learning in the classroom. Much of the Science work should be practical, using a wide range of equipment, including IT&amp;C where beneficial.</w:t>
      </w:r>
    </w:p>
    <w:p w:rsidR="00000000" w:rsidDel="00000000" w:rsidP="00000000" w:rsidRDefault="00000000" w:rsidRPr="00000000" w14:paraId="00000047">
      <w:pPr>
        <w:rPr>
          <w:rFonts w:ascii="Verdana" w:cs="Verdana" w:eastAsia="Verdana" w:hAnsi="Verdana"/>
          <w:color w:val="2a2a2a"/>
        </w:rPr>
      </w:pPr>
      <w:r w:rsidDel="00000000" w:rsidR="00000000" w:rsidRPr="00000000">
        <w:rPr>
          <w:rFonts w:ascii="Verdana" w:cs="Verdana" w:eastAsia="Verdana" w:hAnsi="Verdana"/>
          <w:b w:val="1"/>
          <w:color w:val="2a2a2a"/>
          <w:rtl w:val="0"/>
        </w:rPr>
        <w:t xml:space="preserve">Science books &amp; Displays/Working Walls</w:t>
        <w:br w:type="textWrapping"/>
      </w:r>
      <w:r w:rsidDel="00000000" w:rsidR="00000000" w:rsidRPr="00000000">
        <w:rPr>
          <w:rFonts w:ascii="Verdana" w:cs="Verdana" w:eastAsia="Verdana" w:hAnsi="Verdana"/>
          <w:rtl w:val="0"/>
        </w:rPr>
        <w:t xml:space="preserve">Children communicate their scientific findings, through both the written and the spoken word, in an increasingly formalised manner, as they progress through the school.</w:t>
      </w:r>
      <w:r w:rsidDel="00000000" w:rsidR="00000000" w:rsidRPr="00000000">
        <w:rPr>
          <w:rtl w:val="0"/>
        </w:rPr>
      </w:r>
    </w:p>
    <w:p w:rsidR="00000000" w:rsidDel="00000000" w:rsidP="00000000" w:rsidRDefault="00000000" w:rsidRPr="00000000" w14:paraId="00000048">
      <w:pPr>
        <w:rPr>
          <w:rFonts w:ascii="Verdana" w:cs="Verdana" w:eastAsia="Verdana" w:hAnsi="Verdana"/>
          <w:color w:val="2a2a2a"/>
        </w:rPr>
      </w:pPr>
      <w:r w:rsidDel="00000000" w:rsidR="00000000" w:rsidRPr="00000000">
        <w:rPr>
          <w:rFonts w:ascii="Verdana" w:cs="Verdana" w:eastAsia="Verdana" w:hAnsi="Verdana"/>
          <w:color w:val="2a2a2a"/>
          <w:rtl w:val="0"/>
        </w:rPr>
        <w:t xml:space="preserve">With the exception of Reception class, who produce a floor book, Science books should have a consistent appearance across the school. In our Science books are: </w:t>
      </w:r>
    </w:p>
    <w:p w:rsidR="00000000" w:rsidDel="00000000" w:rsidP="00000000" w:rsidRDefault="00000000" w:rsidRPr="00000000" w14:paraId="00000049">
      <w:pPr>
        <w:numPr>
          <w:ilvl w:val="0"/>
          <w:numId w:val="4"/>
        </w:numPr>
        <w:spacing w:after="0" w:lineRule="auto"/>
        <w:ind w:left="283" w:hanging="283"/>
        <w:rPr>
          <w:rFonts w:ascii="Verdana" w:cs="Verdana" w:eastAsia="Verdana" w:hAnsi="Verdana"/>
          <w:color w:val="2a2a2a"/>
        </w:rPr>
      </w:pPr>
      <w:r w:rsidDel="00000000" w:rsidR="00000000" w:rsidRPr="00000000">
        <w:rPr>
          <w:rFonts w:ascii="Verdana" w:cs="Verdana" w:eastAsia="Verdana" w:hAnsi="Verdana"/>
          <w:color w:val="2a2a2a"/>
          <w:rtl w:val="0"/>
        </w:rPr>
        <w:t xml:space="preserve">TG Marking Code</w:t>
      </w:r>
    </w:p>
    <w:p w:rsidR="00000000" w:rsidDel="00000000" w:rsidP="00000000" w:rsidRDefault="00000000" w:rsidRPr="00000000" w14:paraId="0000004A">
      <w:pPr>
        <w:numPr>
          <w:ilvl w:val="0"/>
          <w:numId w:val="4"/>
        </w:numPr>
        <w:spacing w:after="0" w:lineRule="auto"/>
        <w:ind w:left="283" w:hanging="283"/>
        <w:rPr>
          <w:rFonts w:ascii="Verdana" w:cs="Verdana" w:eastAsia="Verdana" w:hAnsi="Verdana"/>
          <w:color w:val="2a2a2a"/>
        </w:rPr>
      </w:pPr>
      <w:r w:rsidDel="00000000" w:rsidR="00000000" w:rsidRPr="00000000">
        <w:rPr>
          <w:rFonts w:ascii="Verdana" w:cs="Verdana" w:eastAsia="Verdana" w:hAnsi="Verdana"/>
          <w:color w:val="2a2a2a"/>
          <w:rtl w:val="0"/>
        </w:rPr>
        <w:t xml:space="preserve">TG Knowledge and Working Scientifically Organiser </w:t>
      </w:r>
    </w:p>
    <w:p w:rsidR="00000000" w:rsidDel="00000000" w:rsidP="00000000" w:rsidRDefault="00000000" w:rsidRPr="00000000" w14:paraId="0000004B">
      <w:pPr>
        <w:numPr>
          <w:ilvl w:val="0"/>
          <w:numId w:val="4"/>
        </w:numPr>
        <w:spacing w:after="0" w:lineRule="auto"/>
        <w:ind w:left="283" w:hanging="283"/>
        <w:rPr>
          <w:rFonts w:ascii="Verdana" w:cs="Verdana" w:eastAsia="Verdana" w:hAnsi="Verdana"/>
          <w:color w:val="2a2a2a"/>
        </w:rPr>
      </w:pPr>
      <w:r w:rsidDel="00000000" w:rsidR="00000000" w:rsidRPr="00000000">
        <w:rPr>
          <w:rFonts w:ascii="Verdana" w:cs="Verdana" w:eastAsia="Verdana" w:hAnsi="Verdana"/>
          <w:color w:val="2a2a2a"/>
          <w:rtl w:val="0"/>
        </w:rPr>
        <w:t xml:space="preserve">Following an underlined date an enquiry question, there will be various presentations to show work including photographs, diagrams on plain paper, and tables (see below for guidance on expectations for producing tables to record data)</w:t>
      </w:r>
    </w:p>
    <w:p w:rsidR="00000000" w:rsidDel="00000000" w:rsidP="00000000" w:rsidRDefault="00000000" w:rsidRPr="00000000" w14:paraId="0000004C">
      <w:pPr>
        <w:numPr>
          <w:ilvl w:val="0"/>
          <w:numId w:val="4"/>
        </w:numPr>
        <w:ind w:left="283" w:hanging="283"/>
        <w:rPr>
          <w:rFonts w:ascii="Verdana" w:cs="Verdana" w:eastAsia="Verdana" w:hAnsi="Verdana"/>
          <w:color w:val="2a2a2a"/>
        </w:rPr>
      </w:pPr>
      <w:r w:rsidDel="00000000" w:rsidR="00000000" w:rsidRPr="00000000">
        <w:rPr>
          <w:rFonts w:ascii="Verdana" w:cs="Verdana" w:eastAsia="Verdana" w:hAnsi="Verdana"/>
          <w:color w:val="2a2a2a"/>
          <w:rtl w:val="0"/>
        </w:rPr>
        <w:t xml:space="preserve">TAPS Assessments (Teacher Assessment in Primary Science) for Working Scientifically</w:t>
        <w:br w:type="textWrapping"/>
      </w:r>
    </w:p>
    <w:p w:rsidR="00000000" w:rsidDel="00000000" w:rsidP="00000000" w:rsidRDefault="00000000" w:rsidRPr="00000000" w14:paraId="0000004D">
      <w:pPr>
        <w:rPr>
          <w:rFonts w:ascii="Verdana" w:cs="Verdana" w:eastAsia="Verdana" w:hAnsi="Verdana"/>
          <w:color w:val="2a2a2a"/>
        </w:rPr>
      </w:pPr>
      <w:r w:rsidDel="00000000" w:rsidR="00000000" w:rsidRPr="00000000">
        <w:rPr>
          <w:rFonts w:ascii="Verdana" w:cs="Verdana" w:eastAsia="Verdana" w:hAnsi="Verdana"/>
          <w:b w:val="1"/>
          <w:rtl w:val="0"/>
        </w:rPr>
        <w:t xml:space="preserve">The Primary Science Teaching Trust (PSTT) - Whole-School Approach</w:t>
        <w:br w:type="textWrapping"/>
      </w:r>
      <w:r w:rsidDel="00000000" w:rsidR="00000000" w:rsidRPr="00000000">
        <w:rPr>
          <w:rFonts w:ascii="Verdana" w:cs="Verdana" w:eastAsia="Verdana" w:hAnsi="Verdana"/>
          <w:rtl w:val="0"/>
        </w:rPr>
        <w:t xml:space="preserve">‘… if children are recording data in a table: </w:t>
      </w:r>
      <w:r w:rsidDel="00000000" w:rsidR="00000000" w:rsidRPr="00000000">
        <w:rPr>
          <w:rtl w:val="0"/>
        </w:rPr>
      </w:r>
    </w:p>
    <w:p w:rsidR="00000000" w:rsidDel="00000000" w:rsidP="00000000" w:rsidRDefault="00000000" w:rsidRPr="00000000" w14:paraId="0000004E">
      <w:pPr>
        <w:spacing w:after="160" w:line="259" w:lineRule="auto"/>
        <w:rPr>
          <w:rFonts w:ascii="Verdana" w:cs="Verdana" w:eastAsia="Verdana" w:hAnsi="Verdana"/>
        </w:rPr>
      </w:pPr>
      <w:r w:rsidDel="00000000" w:rsidR="00000000" w:rsidRPr="00000000">
        <w:rPr>
          <w:rFonts w:ascii="Verdana" w:cs="Verdana" w:eastAsia="Verdana" w:hAnsi="Verdana"/>
          <w:rtl w:val="0"/>
        </w:rPr>
        <w:t xml:space="preserve">• With children (ages 5-7), you might model how to use a pre-prepared table with column headings to record observations before you ask children to do this independently. </w:t>
      </w:r>
    </w:p>
    <w:p w:rsidR="00000000" w:rsidDel="00000000" w:rsidP="00000000" w:rsidRDefault="00000000" w:rsidRPr="00000000" w14:paraId="0000004F">
      <w:pPr>
        <w:spacing w:after="160" w:line="259" w:lineRule="auto"/>
        <w:rPr>
          <w:rFonts w:ascii="Verdana" w:cs="Verdana" w:eastAsia="Verdana" w:hAnsi="Verdana"/>
        </w:rPr>
      </w:pPr>
      <w:r w:rsidDel="00000000" w:rsidR="00000000" w:rsidRPr="00000000">
        <w:rPr>
          <w:rFonts w:ascii="Verdana" w:cs="Verdana" w:eastAsia="Verdana" w:hAnsi="Verdana"/>
          <w:rtl w:val="0"/>
        </w:rPr>
        <w:t xml:space="preserve">• With children (ages 7-9), you might provide a table (with or without column headings) for children to record their observations. </w:t>
      </w:r>
    </w:p>
    <w:p w:rsidR="00000000" w:rsidDel="00000000" w:rsidP="00000000" w:rsidRDefault="00000000" w:rsidRPr="00000000" w14:paraId="00000050">
      <w:pPr>
        <w:spacing w:after="160" w:line="259" w:lineRule="auto"/>
        <w:rPr>
          <w:rFonts w:ascii="Verdana" w:cs="Verdana" w:eastAsia="Verdana" w:hAnsi="Verdana"/>
        </w:rPr>
      </w:pPr>
      <w:r w:rsidDel="00000000" w:rsidR="00000000" w:rsidRPr="00000000">
        <w:rPr>
          <w:rFonts w:ascii="Verdana" w:cs="Verdana" w:eastAsia="Verdana" w:hAnsi="Verdana"/>
          <w:rtl w:val="0"/>
        </w:rPr>
        <w:t xml:space="preserve">• With children (ages 9-11), you might expect children to draw their own table with appropriate column headings to record their findings (including for repeat readings and averages).’</w:t>
      </w:r>
    </w:p>
    <w:p w:rsidR="00000000" w:rsidDel="00000000" w:rsidP="00000000" w:rsidRDefault="00000000" w:rsidRPr="00000000" w14:paraId="00000051">
      <w:pPr>
        <w:spacing w:after="160" w:line="259" w:lineRule="auto"/>
        <w:rPr>
          <w:rFonts w:ascii="Verdana" w:cs="Verdana" w:eastAsia="Verdana" w:hAnsi="Verdana"/>
        </w:rPr>
      </w:pPr>
      <w:r w:rsidDel="00000000" w:rsidR="00000000" w:rsidRPr="00000000">
        <w:rPr>
          <w:rtl w:val="0"/>
        </w:rPr>
      </w:r>
    </w:p>
    <w:p w:rsidR="00000000" w:rsidDel="00000000" w:rsidP="00000000" w:rsidRDefault="00000000" w:rsidRPr="00000000" w14:paraId="00000052">
      <w:pPr>
        <w:rPr>
          <w:rFonts w:ascii="Verdana" w:cs="Verdana" w:eastAsia="Verdana" w:hAnsi="Verdana"/>
        </w:rPr>
      </w:pPr>
      <w:r w:rsidDel="00000000" w:rsidR="00000000" w:rsidRPr="00000000">
        <w:rPr>
          <w:rFonts w:ascii="Verdana" w:cs="Verdana" w:eastAsia="Verdana" w:hAnsi="Verdana"/>
          <w:rtl w:val="0"/>
        </w:rPr>
        <w:t xml:space="preserve">Science displays to include the following features:</w:t>
      </w:r>
    </w:p>
    <w:p w:rsidR="00000000" w:rsidDel="00000000" w:rsidP="00000000" w:rsidRDefault="00000000" w:rsidRPr="00000000" w14:paraId="00000053">
      <w:pPr>
        <w:numPr>
          <w:ilvl w:val="0"/>
          <w:numId w:val="1"/>
        </w:numPr>
        <w:shd w:fill="ffffff" w:val="clear"/>
        <w:spacing w:after="0" w:line="288" w:lineRule="auto"/>
        <w:ind w:left="283" w:hanging="283"/>
        <w:rPr>
          <w:rFonts w:ascii="Verdana" w:cs="Verdana" w:eastAsia="Verdana" w:hAnsi="Verdana"/>
        </w:rPr>
      </w:pPr>
      <w:r w:rsidDel="00000000" w:rsidR="00000000" w:rsidRPr="00000000">
        <w:rPr>
          <w:rFonts w:ascii="Verdana" w:cs="Verdana" w:eastAsia="Verdana" w:hAnsi="Verdana"/>
          <w:rtl w:val="0"/>
        </w:rPr>
        <w:t xml:space="preserve">Sequence of learning/Enquiry Questions</w:t>
      </w:r>
    </w:p>
    <w:p w:rsidR="00000000" w:rsidDel="00000000" w:rsidP="00000000" w:rsidRDefault="00000000" w:rsidRPr="00000000" w14:paraId="00000054">
      <w:pPr>
        <w:numPr>
          <w:ilvl w:val="0"/>
          <w:numId w:val="1"/>
        </w:numPr>
        <w:shd w:fill="ffffff" w:val="clear"/>
        <w:spacing w:after="0" w:line="288" w:lineRule="auto"/>
        <w:ind w:left="283" w:hanging="283"/>
        <w:rPr>
          <w:rFonts w:ascii="Verdana" w:cs="Verdana" w:eastAsia="Verdana" w:hAnsi="Verdana"/>
        </w:rPr>
      </w:pPr>
      <w:r w:rsidDel="00000000" w:rsidR="00000000" w:rsidRPr="00000000">
        <w:rPr>
          <w:rFonts w:ascii="Verdana" w:cs="Verdana" w:eastAsia="Verdana" w:hAnsi="Verdana"/>
          <w:rtl w:val="0"/>
        </w:rPr>
        <w:t xml:space="preserve">Examples of work/children’s work</w:t>
      </w:r>
    </w:p>
    <w:p w:rsidR="00000000" w:rsidDel="00000000" w:rsidP="00000000" w:rsidRDefault="00000000" w:rsidRPr="00000000" w14:paraId="00000055">
      <w:pPr>
        <w:numPr>
          <w:ilvl w:val="0"/>
          <w:numId w:val="1"/>
        </w:numPr>
        <w:shd w:fill="ffffff" w:val="clear"/>
        <w:spacing w:after="0" w:line="288" w:lineRule="auto"/>
        <w:ind w:left="283" w:hanging="283"/>
        <w:rPr>
          <w:rFonts w:ascii="Verdana" w:cs="Verdana" w:eastAsia="Verdana" w:hAnsi="Verdana"/>
        </w:rPr>
      </w:pPr>
      <w:r w:rsidDel="00000000" w:rsidR="00000000" w:rsidRPr="00000000">
        <w:rPr>
          <w:rFonts w:ascii="Verdana" w:cs="Verdana" w:eastAsia="Verdana" w:hAnsi="Verdana"/>
          <w:rtl w:val="0"/>
        </w:rPr>
        <w:t xml:space="preserve">Photos of children </w:t>
      </w:r>
    </w:p>
    <w:p w:rsidR="00000000" w:rsidDel="00000000" w:rsidP="00000000" w:rsidRDefault="00000000" w:rsidRPr="00000000" w14:paraId="00000056">
      <w:pPr>
        <w:numPr>
          <w:ilvl w:val="0"/>
          <w:numId w:val="1"/>
        </w:numPr>
        <w:shd w:fill="ffffff" w:val="clear"/>
        <w:spacing w:after="0" w:line="288" w:lineRule="auto"/>
        <w:ind w:left="283" w:hanging="283"/>
        <w:rPr>
          <w:rFonts w:ascii="Verdana" w:cs="Verdana" w:eastAsia="Verdana" w:hAnsi="Verdana"/>
        </w:rPr>
      </w:pPr>
      <w:r w:rsidDel="00000000" w:rsidR="00000000" w:rsidRPr="00000000">
        <w:rPr>
          <w:rFonts w:ascii="Verdana" w:cs="Verdana" w:eastAsia="Verdana" w:hAnsi="Verdana"/>
          <w:rtl w:val="0"/>
        </w:rPr>
        <w:t xml:space="preserve">Working Scientifically ‘Post-It’ planning boards</w:t>
      </w:r>
    </w:p>
    <w:p w:rsidR="00000000" w:rsidDel="00000000" w:rsidP="00000000" w:rsidRDefault="00000000" w:rsidRPr="00000000" w14:paraId="00000057">
      <w:pPr>
        <w:numPr>
          <w:ilvl w:val="0"/>
          <w:numId w:val="1"/>
        </w:numPr>
        <w:shd w:fill="ffffff" w:val="clear"/>
        <w:spacing w:after="0" w:line="288" w:lineRule="auto"/>
        <w:ind w:left="283" w:hanging="283"/>
        <w:rPr>
          <w:rFonts w:ascii="Verdana" w:cs="Verdana" w:eastAsia="Verdana" w:hAnsi="Verdana"/>
        </w:rPr>
      </w:pPr>
      <w:r w:rsidDel="00000000" w:rsidR="00000000" w:rsidRPr="00000000">
        <w:rPr>
          <w:rFonts w:ascii="Verdana" w:cs="Verdana" w:eastAsia="Verdana" w:hAnsi="Verdana"/>
          <w:rtl w:val="0"/>
        </w:rPr>
        <w:t xml:space="preserve">Vocabulary</w:t>
      </w:r>
    </w:p>
    <w:p w:rsidR="00000000" w:rsidDel="00000000" w:rsidP="00000000" w:rsidRDefault="00000000" w:rsidRPr="00000000" w14:paraId="00000058">
      <w:pPr>
        <w:shd w:fill="ffffff" w:val="clear"/>
        <w:spacing w:after="0" w:line="288" w:lineRule="auto"/>
        <w:rPr>
          <w:rFonts w:ascii="Verdana" w:cs="Verdana" w:eastAsia="Verdana" w:hAnsi="Verdana"/>
        </w:rPr>
      </w:pPr>
      <w:r w:rsidDel="00000000" w:rsidR="00000000" w:rsidRPr="00000000">
        <w:rPr>
          <w:rtl w:val="0"/>
        </w:rPr>
      </w:r>
    </w:p>
    <w:p w:rsidR="00000000" w:rsidDel="00000000" w:rsidP="00000000" w:rsidRDefault="00000000" w:rsidRPr="00000000" w14:paraId="00000059">
      <w:pPr>
        <w:shd w:fill="ffffff" w:val="clear"/>
        <w:spacing w:after="0" w:line="288" w:lineRule="auto"/>
        <w:rPr>
          <w:rFonts w:ascii="Verdana" w:cs="Verdana" w:eastAsia="Verdana" w:hAnsi="Verdana"/>
        </w:rPr>
      </w:pPr>
      <w:r w:rsidDel="00000000" w:rsidR="00000000" w:rsidRPr="00000000">
        <w:rPr>
          <w:rFonts w:ascii="Verdana" w:cs="Verdana" w:eastAsia="Verdana" w:hAnsi="Verdana"/>
          <w:rtl w:val="0"/>
        </w:rPr>
        <w:t xml:space="preserve">See appendix for examples of class displays.</w:t>
      </w:r>
    </w:p>
    <w:p w:rsidR="00000000" w:rsidDel="00000000" w:rsidP="00000000" w:rsidRDefault="00000000" w:rsidRPr="00000000" w14:paraId="0000005A">
      <w:pPr>
        <w:spacing w:after="160" w:line="259" w:lineRule="auto"/>
        <w:rPr>
          <w:rFonts w:ascii="Verdana" w:cs="Verdana" w:eastAsia="Verdana" w:hAnsi="Verdana"/>
        </w:rPr>
      </w:pPr>
      <w:r w:rsidDel="00000000" w:rsidR="00000000" w:rsidRPr="00000000">
        <w:rPr>
          <w:rtl w:val="0"/>
        </w:rPr>
      </w:r>
    </w:p>
    <w:p w:rsidR="00000000" w:rsidDel="00000000" w:rsidP="00000000" w:rsidRDefault="00000000" w:rsidRPr="00000000" w14:paraId="0000005B">
      <w:pPr>
        <w:rPr>
          <w:rFonts w:ascii="Verdana" w:cs="Verdana" w:eastAsia="Verdana" w:hAnsi="Verdana"/>
          <w:b w:val="1"/>
        </w:rPr>
      </w:pPr>
      <w:r w:rsidDel="00000000" w:rsidR="00000000" w:rsidRPr="00000000">
        <w:rPr>
          <w:rFonts w:ascii="Verdana" w:cs="Verdana" w:eastAsia="Verdana" w:hAnsi="Verdana"/>
          <w:b w:val="1"/>
          <w:rtl w:val="0"/>
        </w:rPr>
        <w:t xml:space="preserve">Curriculum</w:t>
        <w:br w:type="textWrapping"/>
      </w:r>
      <w:r w:rsidDel="00000000" w:rsidR="00000000" w:rsidRPr="00000000">
        <w:rPr>
          <w:rFonts w:ascii="Verdana" w:cs="Verdana" w:eastAsia="Verdana" w:hAnsi="Verdana"/>
          <w:rtl w:val="0"/>
        </w:rPr>
        <w:t xml:space="preserve">Our curriculum has been developed using the DFE’s recommended best-practice PLAN Assessment materials and TAPS assessments alongside the National Curriculum to aid the teacher assessment of the substantive (knowledge) and disciplinary skills (Working Scientifically). This document shows prior learning, common misconceptions and future learning to heavily support planning and progression. To develop ‘sticky knowledge’, each unit of work begins with a ‘Can I still remember…?’ task.</w:t>
      </w:r>
      <w:r w:rsidDel="00000000" w:rsidR="00000000" w:rsidRPr="00000000">
        <w:rPr>
          <w:rtl w:val="0"/>
        </w:rPr>
      </w:r>
    </w:p>
    <w:p w:rsidR="00000000" w:rsidDel="00000000" w:rsidP="00000000" w:rsidRDefault="00000000" w:rsidRPr="00000000" w14:paraId="0000005C">
      <w:pPr>
        <w:rPr>
          <w:rFonts w:ascii="Verdana" w:cs="Verdana" w:eastAsia="Verdana" w:hAnsi="Verdana"/>
          <w:sz w:val="18"/>
          <w:szCs w:val="18"/>
          <w:shd w:fill="ff9900" w:val="clear"/>
        </w:rPr>
      </w:pPr>
      <w:r w:rsidDel="00000000" w:rsidR="00000000" w:rsidRPr="00000000">
        <w:rPr>
          <w:rFonts w:ascii="Verdana" w:cs="Verdana" w:eastAsia="Verdana" w:hAnsi="Verdana"/>
          <w:b w:val="1"/>
          <w:rtl w:val="0"/>
        </w:rPr>
        <w:t xml:space="preserve">Reading </w:t>
        <w:br w:type="textWrapping"/>
      </w:r>
      <w:r w:rsidDel="00000000" w:rsidR="00000000" w:rsidRPr="00000000">
        <w:rPr>
          <w:rFonts w:ascii="Verdana" w:cs="Verdana" w:eastAsia="Verdana" w:hAnsi="Verdana"/>
          <w:rtl w:val="0"/>
        </w:rPr>
        <w:t xml:space="preserve">To encourage wider reading, teachers should display books in their classrooms about their current unit. These can be found in the nurture room’s cupboards.</w:t>
      </w:r>
      <w:r w:rsidDel="00000000" w:rsidR="00000000" w:rsidRPr="00000000">
        <w:rPr>
          <w:rtl w:val="0"/>
        </w:rPr>
      </w:r>
    </w:p>
    <w:p w:rsidR="00000000" w:rsidDel="00000000" w:rsidP="00000000" w:rsidRDefault="00000000" w:rsidRPr="00000000" w14:paraId="0000005D">
      <w:pPr>
        <w:rPr>
          <w:rFonts w:ascii="Verdana" w:cs="Verdana" w:eastAsia="Verdana" w:hAnsi="Verdana"/>
          <w:b w:val="1"/>
        </w:rPr>
      </w:pPr>
      <w:r w:rsidDel="00000000" w:rsidR="00000000" w:rsidRPr="00000000">
        <w:rPr>
          <w:rFonts w:ascii="Verdana" w:cs="Verdana" w:eastAsia="Verdana" w:hAnsi="Verdana"/>
          <w:b w:val="1"/>
          <w:rtl w:val="0"/>
        </w:rPr>
        <w:t xml:space="preserve">Resources</w:t>
        <w:br w:type="textWrapping"/>
      </w:r>
      <w:r w:rsidDel="00000000" w:rsidR="00000000" w:rsidRPr="00000000">
        <w:rPr>
          <w:rFonts w:ascii="Verdana" w:cs="Verdana" w:eastAsia="Verdana" w:hAnsi="Verdana"/>
          <w:rtl w:val="0"/>
        </w:rPr>
        <w:t xml:space="preserve">All teachers have access to resources in 2 separate Science cupboards. The trays inside contain resources for the various units.</w:t>
      </w:r>
      <w:r w:rsidDel="00000000" w:rsidR="00000000" w:rsidRPr="00000000">
        <w:rPr>
          <w:rtl w:val="0"/>
        </w:rPr>
      </w:r>
    </w:p>
    <w:p w:rsidR="00000000" w:rsidDel="00000000" w:rsidP="00000000" w:rsidRDefault="00000000" w:rsidRPr="00000000" w14:paraId="0000005E">
      <w:pPr>
        <w:rPr>
          <w:rFonts w:ascii="Verdana" w:cs="Verdana" w:eastAsia="Verdana" w:hAnsi="Verdana"/>
        </w:rPr>
      </w:pPr>
      <w:r w:rsidDel="00000000" w:rsidR="00000000" w:rsidRPr="00000000">
        <w:rPr>
          <w:rFonts w:ascii="Verdana" w:cs="Verdana" w:eastAsia="Verdana" w:hAnsi="Verdana"/>
          <w:b w:val="1"/>
          <w:rtl w:val="0"/>
        </w:rPr>
        <w:t xml:space="preserve">Use of IT&amp;C</w:t>
        <w:br w:type="textWrapping"/>
      </w:r>
      <w:r w:rsidDel="00000000" w:rsidR="00000000" w:rsidRPr="00000000">
        <w:rPr>
          <w:rFonts w:ascii="Verdana" w:cs="Verdana" w:eastAsia="Verdana" w:hAnsi="Verdana"/>
          <w:rtl w:val="0"/>
        </w:rPr>
        <w:t xml:space="preserve">To support and develop learning around collecting and presenting data, we use data loggers, graphs on Purple Mash and Google Sheets in Years 5 &amp; 6 who now use Chromebooks.</w:t>
      </w:r>
    </w:p>
    <w:p w:rsidR="00000000" w:rsidDel="00000000" w:rsidP="00000000" w:rsidRDefault="00000000" w:rsidRPr="00000000" w14:paraId="0000005F">
      <w:pPr>
        <w:rPr>
          <w:rFonts w:ascii="Verdana" w:cs="Verdana" w:eastAsia="Verdana" w:hAnsi="Verdana"/>
          <w:sz w:val="24"/>
          <w:szCs w:val="24"/>
          <w:highlight w:val="yellow"/>
        </w:rPr>
      </w:pPr>
      <w:r w:rsidDel="00000000" w:rsidR="00000000" w:rsidRPr="00000000">
        <w:rPr>
          <w:rFonts w:ascii="Verdana" w:cs="Verdana" w:eastAsia="Verdana" w:hAnsi="Verdana"/>
          <w:b w:val="1"/>
          <w:rtl w:val="0"/>
        </w:rPr>
        <w:t xml:space="preserve">Assessment &amp; Recording</w:t>
        <w:br w:type="textWrapping"/>
      </w:r>
      <w:r w:rsidDel="00000000" w:rsidR="00000000" w:rsidRPr="00000000">
        <w:rPr>
          <w:rFonts w:ascii="Verdana" w:cs="Verdana" w:eastAsia="Verdana" w:hAnsi="Verdana"/>
          <w:rtl w:val="0"/>
        </w:rPr>
        <w:t xml:space="preserve">Assessment for Learning techniques should underpin teaching and learning.</w:t>
      </w:r>
      <w:r w:rsidDel="00000000" w:rsidR="00000000" w:rsidRPr="00000000">
        <w:rPr>
          <w:rFonts w:ascii="Verdana" w:cs="Verdana" w:eastAsia="Verdana" w:hAnsi="Verdana"/>
          <w:b w:val="1"/>
          <w:rtl w:val="0"/>
        </w:rPr>
        <w:t xml:space="preserve"> </w:t>
      </w:r>
      <w:r w:rsidDel="00000000" w:rsidR="00000000" w:rsidRPr="00000000">
        <w:rPr>
          <w:rFonts w:ascii="Verdana" w:cs="Verdana" w:eastAsia="Verdana" w:hAnsi="Verdana"/>
          <w:rtl w:val="0"/>
        </w:rPr>
        <w:t xml:space="preserve">Teachers will use the TAPS Pyramid to support assessment in knowledge and the TAPS assessments for Working Scientifically - once per topic. The results of these assessments will then be recorded on Insight Tracking.</w:t>
      </w:r>
      <w:r w:rsidDel="00000000" w:rsidR="00000000" w:rsidRPr="00000000">
        <w:rPr>
          <w:rtl w:val="0"/>
        </w:rPr>
      </w:r>
    </w:p>
    <w:p w:rsidR="00000000" w:rsidDel="00000000" w:rsidP="00000000" w:rsidRDefault="00000000" w:rsidRPr="00000000" w14:paraId="00000060">
      <w:pPr>
        <w:rPr>
          <w:rFonts w:ascii="Verdana" w:cs="Verdana" w:eastAsia="Verdana" w:hAnsi="Verdana"/>
        </w:rPr>
      </w:pPr>
      <w:r w:rsidDel="00000000" w:rsidR="00000000" w:rsidRPr="00000000">
        <w:rPr>
          <w:rFonts w:ascii="Verdana" w:cs="Verdana" w:eastAsia="Verdana" w:hAnsi="Verdana"/>
          <w:b w:val="1"/>
          <w:rtl w:val="0"/>
        </w:rPr>
        <w:t xml:space="preserve">Health &amp; Safety</w:t>
        <w:br w:type="textWrapping"/>
      </w:r>
      <w:r w:rsidDel="00000000" w:rsidR="00000000" w:rsidRPr="00000000">
        <w:rPr>
          <w:rFonts w:ascii="Verdana" w:cs="Verdana" w:eastAsia="Verdana" w:hAnsi="Verdana"/>
          <w:sz w:val="24"/>
          <w:szCs w:val="24"/>
          <w:rtl w:val="0"/>
        </w:rPr>
        <w:t xml:space="preserve">Teachers should have read CLEAPSS: ‘Health and Safety in Primary Science and Technology’, and all sessions should follow safety guidelines.</w:t>
      </w:r>
      <w:r w:rsidDel="00000000" w:rsidR="00000000" w:rsidRPr="00000000">
        <w:rPr>
          <w:rtl w:val="0"/>
        </w:rPr>
      </w:r>
    </w:p>
    <w:p w:rsidR="00000000" w:rsidDel="00000000" w:rsidP="00000000" w:rsidRDefault="00000000" w:rsidRPr="00000000" w14:paraId="00000061">
      <w:pPr>
        <w:rPr>
          <w:rFonts w:ascii="Verdana" w:cs="Verdana" w:eastAsia="Verdana" w:hAnsi="Verdana"/>
        </w:rPr>
      </w:pPr>
      <w:r w:rsidDel="00000000" w:rsidR="00000000" w:rsidRPr="00000000">
        <w:rPr>
          <w:rFonts w:ascii="Verdana" w:cs="Verdana" w:eastAsia="Verdana" w:hAnsi="Verdana"/>
          <w:rtl w:val="0"/>
        </w:rPr>
        <w:t xml:space="preserve">Rewritten September 2022 L. Milward</w:t>
      </w:r>
    </w:p>
    <w:p w:rsidR="00000000" w:rsidDel="00000000" w:rsidP="00000000" w:rsidRDefault="00000000" w:rsidRPr="00000000" w14:paraId="00000062">
      <w:pPr>
        <w:rPr>
          <w:rFonts w:ascii="Verdana" w:cs="Verdana" w:eastAsia="Verdana" w:hAnsi="Verdana"/>
        </w:rPr>
      </w:pPr>
      <w:r w:rsidDel="00000000" w:rsidR="00000000" w:rsidRPr="00000000">
        <w:rPr>
          <w:rtl w:val="0"/>
        </w:rPr>
      </w:r>
    </w:p>
    <w:p w:rsidR="00000000" w:rsidDel="00000000" w:rsidP="00000000" w:rsidRDefault="00000000" w:rsidRPr="00000000" w14:paraId="00000063">
      <w:pPr>
        <w:rPr>
          <w:rFonts w:ascii="Verdana" w:cs="Verdana" w:eastAsia="Verdana" w:hAnsi="Verdana"/>
        </w:rPr>
      </w:pPr>
      <w:r w:rsidDel="00000000" w:rsidR="00000000" w:rsidRPr="00000000">
        <w:rPr>
          <w:rtl w:val="0"/>
        </w:rPr>
      </w:r>
    </w:p>
    <w:p w:rsidR="00000000" w:rsidDel="00000000" w:rsidP="00000000" w:rsidRDefault="00000000" w:rsidRPr="00000000" w14:paraId="00000064">
      <w:pPr>
        <w:rPr>
          <w:rFonts w:ascii="Verdana" w:cs="Verdana" w:eastAsia="Verdana" w:hAnsi="Verdana"/>
        </w:rPr>
      </w:pPr>
      <w:r w:rsidDel="00000000" w:rsidR="00000000" w:rsidRPr="00000000">
        <w:rPr>
          <w:rtl w:val="0"/>
        </w:rPr>
      </w:r>
    </w:p>
    <w:p w:rsidR="00000000" w:rsidDel="00000000" w:rsidP="00000000" w:rsidRDefault="00000000" w:rsidRPr="00000000" w14:paraId="00000065">
      <w:pPr>
        <w:rPr>
          <w:rFonts w:ascii="Verdana" w:cs="Verdana" w:eastAsia="Verdana" w:hAnsi="Verdana"/>
        </w:rPr>
      </w:pPr>
      <w:r w:rsidDel="00000000" w:rsidR="00000000" w:rsidRPr="00000000">
        <w:rPr>
          <w:rtl w:val="0"/>
        </w:rPr>
      </w:r>
    </w:p>
    <w:p w:rsidR="00000000" w:rsidDel="00000000" w:rsidP="00000000" w:rsidRDefault="00000000" w:rsidRPr="00000000" w14:paraId="00000066">
      <w:pPr>
        <w:rPr>
          <w:rFonts w:ascii="Verdana" w:cs="Verdana" w:eastAsia="Verdana" w:hAnsi="Verdana"/>
        </w:rPr>
      </w:pPr>
      <w:r w:rsidDel="00000000" w:rsidR="00000000" w:rsidRPr="00000000">
        <w:rPr>
          <w:rtl w:val="0"/>
        </w:rPr>
      </w:r>
    </w:p>
    <w:p w:rsidR="00000000" w:rsidDel="00000000" w:rsidP="00000000" w:rsidRDefault="00000000" w:rsidRPr="00000000" w14:paraId="00000067">
      <w:pPr>
        <w:rPr>
          <w:rFonts w:ascii="Verdana" w:cs="Verdana" w:eastAsia="Verdana" w:hAnsi="Verdana"/>
        </w:rPr>
      </w:pPr>
      <w:r w:rsidDel="00000000" w:rsidR="00000000" w:rsidRPr="00000000">
        <w:rPr>
          <w:rtl w:val="0"/>
        </w:rPr>
      </w:r>
    </w:p>
    <w:p w:rsidR="00000000" w:rsidDel="00000000" w:rsidP="00000000" w:rsidRDefault="00000000" w:rsidRPr="00000000" w14:paraId="00000068">
      <w:pPr>
        <w:rPr>
          <w:rFonts w:ascii="Verdana" w:cs="Verdana" w:eastAsia="Verdana" w:hAnsi="Verdana"/>
        </w:rPr>
      </w:pPr>
      <w:r w:rsidDel="00000000" w:rsidR="00000000" w:rsidRPr="00000000">
        <w:rPr>
          <w:rtl w:val="0"/>
        </w:rPr>
      </w:r>
    </w:p>
    <w:p w:rsidR="00000000" w:rsidDel="00000000" w:rsidP="00000000" w:rsidRDefault="00000000" w:rsidRPr="00000000" w14:paraId="00000069">
      <w:pPr>
        <w:rPr>
          <w:rFonts w:ascii="Verdana" w:cs="Verdana" w:eastAsia="Verdana" w:hAnsi="Verdana"/>
        </w:rPr>
      </w:pPr>
      <w:r w:rsidDel="00000000" w:rsidR="00000000" w:rsidRPr="00000000">
        <w:rPr>
          <w:rtl w:val="0"/>
        </w:rPr>
      </w:r>
    </w:p>
    <w:p w:rsidR="00000000" w:rsidDel="00000000" w:rsidP="00000000" w:rsidRDefault="00000000" w:rsidRPr="00000000" w14:paraId="0000006A">
      <w:pPr>
        <w:rPr>
          <w:rFonts w:ascii="Verdana" w:cs="Verdana" w:eastAsia="Verdana" w:hAnsi="Verdana"/>
        </w:rPr>
      </w:pPr>
      <w:r w:rsidDel="00000000" w:rsidR="00000000" w:rsidRPr="00000000">
        <w:rPr>
          <w:rtl w:val="0"/>
        </w:rPr>
      </w:r>
    </w:p>
    <w:p w:rsidR="00000000" w:rsidDel="00000000" w:rsidP="00000000" w:rsidRDefault="00000000" w:rsidRPr="00000000" w14:paraId="0000006B">
      <w:pPr>
        <w:rPr>
          <w:rFonts w:ascii="Verdana" w:cs="Verdana" w:eastAsia="Verdana" w:hAnsi="Verdana"/>
          <w:u w:val="single"/>
        </w:rPr>
      </w:pPr>
      <w:r w:rsidDel="00000000" w:rsidR="00000000" w:rsidRPr="00000000">
        <w:rPr>
          <w:rtl w:val="0"/>
        </w:rPr>
      </w:r>
    </w:p>
    <w:p w:rsidR="00000000" w:rsidDel="00000000" w:rsidP="00000000" w:rsidRDefault="00000000" w:rsidRPr="00000000" w14:paraId="0000006C">
      <w:pPr>
        <w:rPr>
          <w:rFonts w:ascii="Verdana" w:cs="Verdana" w:eastAsia="Verdana" w:hAnsi="Verdana"/>
          <w:u w:val="single"/>
        </w:rPr>
      </w:pPr>
      <w:r w:rsidDel="00000000" w:rsidR="00000000" w:rsidRPr="00000000">
        <w:rPr>
          <w:rtl w:val="0"/>
        </w:rPr>
      </w:r>
    </w:p>
    <w:p w:rsidR="00000000" w:rsidDel="00000000" w:rsidP="00000000" w:rsidRDefault="00000000" w:rsidRPr="00000000" w14:paraId="0000006D">
      <w:pPr>
        <w:rPr>
          <w:rFonts w:ascii="Verdana" w:cs="Verdana" w:eastAsia="Verdana" w:hAnsi="Verdana"/>
          <w:u w:val="single"/>
        </w:rPr>
      </w:pPr>
      <w:r w:rsidDel="00000000" w:rsidR="00000000" w:rsidRPr="00000000">
        <w:rPr>
          <w:rtl w:val="0"/>
        </w:rPr>
      </w:r>
    </w:p>
    <w:p w:rsidR="00000000" w:rsidDel="00000000" w:rsidP="00000000" w:rsidRDefault="00000000" w:rsidRPr="00000000" w14:paraId="0000006E">
      <w:pPr>
        <w:rPr>
          <w:rFonts w:ascii="Verdana" w:cs="Verdana" w:eastAsia="Verdana" w:hAnsi="Verdana"/>
          <w:u w:val="single"/>
        </w:rPr>
      </w:pPr>
      <w:r w:rsidDel="00000000" w:rsidR="00000000" w:rsidRPr="00000000">
        <w:rPr>
          <w:rtl w:val="0"/>
        </w:rPr>
      </w:r>
    </w:p>
    <w:p w:rsidR="00000000" w:rsidDel="00000000" w:rsidP="00000000" w:rsidRDefault="00000000" w:rsidRPr="00000000" w14:paraId="0000006F">
      <w:pPr>
        <w:rPr>
          <w:rFonts w:ascii="Verdana" w:cs="Verdana" w:eastAsia="Verdana" w:hAnsi="Verdana"/>
          <w:u w:val="single"/>
        </w:rPr>
      </w:pPr>
      <w:r w:rsidDel="00000000" w:rsidR="00000000" w:rsidRPr="00000000">
        <w:rPr>
          <w:rtl w:val="0"/>
        </w:rPr>
      </w:r>
    </w:p>
    <w:p w:rsidR="00000000" w:rsidDel="00000000" w:rsidP="00000000" w:rsidRDefault="00000000" w:rsidRPr="00000000" w14:paraId="00000070">
      <w:pPr>
        <w:numPr>
          <w:ilvl w:val="0"/>
          <w:numId w:val="3"/>
        </w:numPr>
        <w:ind w:left="720" w:hanging="360"/>
        <w:rPr>
          <w:rFonts w:ascii="Verdana" w:cs="Verdana" w:eastAsia="Verdana" w:hAnsi="Verdana"/>
          <w:b w:val="1"/>
          <w:sz w:val="24"/>
          <w:szCs w:val="24"/>
        </w:rPr>
      </w:pPr>
      <w:r w:rsidDel="00000000" w:rsidR="00000000" w:rsidRPr="00000000">
        <w:rPr>
          <w:rFonts w:ascii="Verdana" w:cs="Verdana" w:eastAsia="Verdana" w:hAnsi="Verdana"/>
          <w:b w:val="1"/>
          <w:sz w:val="24"/>
          <w:szCs w:val="24"/>
          <w:u w:val="single"/>
          <w:rtl w:val="0"/>
        </w:rPr>
        <w:t xml:space="preserve">Appendix</w:t>
      </w:r>
      <w:r w:rsidDel="00000000" w:rsidR="00000000" w:rsidRPr="00000000">
        <w:rPr>
          <w:rtl w:val="0"/>
        </w:rPr>
      </w:r>
    </w:p>
    <w:p w:rsidR="00000000" w:rsidDel="00000000" w:rsidP="00000000" w:rsidRDefault="00000000" w:rsidRPr="00000000" w14:paraId="00000071">
      <w:pPr>
        <w:rPr>
          <w:rFonts w:ascii="Verdana" w:cs="Verdana" w:eastAsia="Verdana" w:hAnsi="Verdana"/>
          <w:u w:val="single"/>
        </w:rPr>
      </w:pPr>
      <w:r w:rsidDel="00000000" w:rsidR="00000000" w:rsidRPr="00000000">
        <w:rPr>
          <w:rFonts w:ascii="Verdana" w:cs="Verdana" w:eastAsia="Verdana" w:hAnsi="Verdana"/>
          <w:u w:val="single"/>
        </w:rPr>
        <w:drawing>
          <wp:inline distB="114300" distT="114300" distL="114300" distR="114300">
            <wp:extent cx="2767013" cy="3406360"/>
            <wp:effectExtent b="0" l="0" r="0" t="0"/>
            <wp:docPr id="8" name="image5.png"/>
            <a:graphic>
              <a:graphicData uri="http://schemas.openxmlformats.org/drawingml/2006/picture">
                <pic:pic>
                  <pic:nvPicPr>
                    <pic:cNvPr id="0" name="image5.png"/>
                    <pic:cNvPicPr preferRelativeResize="0"/>
                  </pic:nvPicPr>
                  <pic:blipFill>
                    <a:blip r:embed="rId9"/>
                    <a:srcRect b="27811" l="3388" r="7117" t="21406"/>
                    <a:stretch>
                      <a:fillRect/>
                    </a:stretch>
                  </pic:blipFill>
                  <pic:spPr>
                    <a:xfrm>
                      <a:off x="0" y="0"/>
                      <a:ext cx="2767013" cy="3406360"/>
                    </a:xfrm>
                    <a:prstGeom prst="rect"/>
                    <a:ln/>
                  </pic:spPr>
                </pic:pic>
              </a:graphicData>
            </a:graphic>
          </wp:inline>
        </w:drawing>
      </w:r>
      <w:r w:rsidDel="00000000" w:rsidR="00000000" w:rsidRPr="00000000">
        <w:rPr>
          <w:rFonts w:ascii="Verdana" w:cs="Verdana" w:eastAsia="Verdana" w:hAnsi="Verdana"/>
          <w:u w:val="single"/>
        </w:rPr>
        <w:drawing>
          <wp:inline distB="114300" distT="114300" distL="114300" distR="114300">
            <wp:extent cx="2809875" cy="3543300"/>
            <wp:effectExtent b="0" l="0" r="0" t="0"/>
            <wp:docPr id="9" name="image2.png"/>
            <a:graphic>
              <a:graphicData uri="http://schemas.openxmlformats.org/drawingml/2006/picture">
                <pic:pic>
                  <pic:nvPicPr>
                    <pic:cNvPr id="0" name="image2.png"/>
                    <pic:cNvPicPr preferRelativeResize="0"/>
                  </pic:nvPicPr>
                  <pic:blipFill>
                    <a:blip r:embed="rId10"/>
                    <a:srcRect b="20312" l="0" r="0" t="21561"/>
                    <a:stretch>
                      <a:fillRect/>
                    </a:stretch>
                  </pic:blipFill>
                  <pic:spPr>
                    <a:xfrm>
                      <a:off x="0" y="0"/>
                      <a:ext cx="2809875" cy="3543300"/>
                    </a:xfrm>
                    <a:prstGeom prst="rect"/>
                    <a:ln/>
                  </pic:spPr>
                </pic:pic>
              </a:graphicData>
            </a:graphic>
          </wp:inline>
        </w:drawing>
      </w:r>
      <w:r w:rsidDel="00000000" w:rsidR="00000000" w:rsidRPr="00000000">
        <w:rPr>
          <w:rFonts w:ascii="Verdana" w:cs="Verdana" w:eastAsia="Verdana" w:hAnsi="Verdana"/>
        </w:rPr>
        <w:drawing>
          <wp:anchor allowOverlap="1" behindDoc="0" distB="114300" distT="114300" distL="114300" distR="114300" hidden="0" layoutInCell="1" locked="0" relativeHeight="0" simplePos="0">
            <wp:simplePos x="0" y="0"/>
            <wp:positionH relativeFrom="page">
              <wp:posOffset>787400</wp:posOffset>
            </wp:positionH>
            <wp:positionV relativeFrom="page">
              <wp:posOffset>5017862</wp:posOffset>
            </wp:positionV>
            <wp:extent cx="5943600" cy="4432300"/>
            <wp:effectExtent b="0" l="0" r="0" t="0"/>
            <wp:wrapSquare wrapText="bothSides" distB="114300" distT="114300" distL="114300" distR="114300"/>
            <wp:docPr id="10"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943600" cy="4432300"/>
                    </a:xfrm>
                    <a:prstGeom prst="rect"/>
                    <a:ln/>
                  </pic:spPr>
                </pic:pic>
              </a:graphicData>
            </a:graphic>
          </wp:anchor>
        </w:drawing>
      </w:r>
      <w:r w:rsidDel="00000000" w:rsidR="00000000" w:rsidRPr="00000000">
        <w:rPr>
          <w:rtl w:val="0"/>
        </w:rPr>
      </w:r>
    </w:p>
    <w:sectPr>
      <w:headerReference r:id="rId12" w:type="default"/>
      <w:headerReference r:id="rId13" w:type="first"/>
      <w:footerReference r:id="rId14" w:type="firs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rPr>
        <w:rFonts w:ascii="Verdana" w:cs="Verdana" w:eastAsia="Verdana" w:hAnsi="Verdana"/>
        <w:b w:val="1"/>
        <w:sz w:val="36"/>
        <w:szCs w:val="36"/>
      </w:rPr>
    </w:pPr>
    <w:r w:rsidDel="00000000" w:rsidR="00000000" w:rsidRPr="00000000">
      <w:rPr>
        <w:rtl w:val="0"/>
      </w:rPr>
    </w:r>
  </w:p>
  <w:p w:rsidR="00000000" w:rsidDel="00000000" w:rsidP="00000000" w:rsidRDefault="00000000" w:rsidRPr="00000000" w14:paraId="00000073">
    <w:pPr>
      <w:jc w:val="center"/>
      <w:rPr/>
    </w:pPr>
    <w:r w:rsidDel="00000000" w:rsidR="00000000" w:rsidRPr="00000000">
      <w:rPr>
        <w:rtl w:val="0"/>
      </w:rPr>
      <w:t xml:space="preserve">‘Achieving, Caring and Growing Together'</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4">
    <w:pPr>
      <w:jc w:val="center"/>
      <w:rPr/>
    </w:pPr>
    <w:r w:rsidDel="00000000" w:rsidR="00000000" w:rsidRPr="00000000">
      <w:rPr>
        <w:rtl w:val="0"/>
      </w:rPr>
      <w:t xml:space="preserve">‘Achieving, caring and growing together'</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7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lvl>
    <w:lvl w:ilvl="1">
      <w:start w:val="1"/>
      <w:numFmt w:val="bullet"/>
      <w:lvlText w:val="○"/>
      <w:lvlJc w:val="left"/>
      <w:pPr>
        <w:ind w:left="1440" w:hanging="360"/>
      </w:pPr>
      <w:rPr/>
    </w:lvl>
    <w:lvl w:ilvl="2">
      <w:start w:val="1"/>
      <w:numFmt w:val="bullet"/>
      <w:lvlText w:val="■"/>
      <w:lvlJc w:val="left"/>
      <w:pPr>
        <w:ind w:left="2160" w:hanging="180"/>
      </w:pPr>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18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180"/>
      </w:pPr>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283" w:hanging="283"/>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Times New Roman" w:cs="Times New Roman" w:eastAsia="Times New Roman" w:hAnsi="Times New Roman"/>
      <w:sz w:val="24"/>
      <w:szCs w:val="24"/>
      <w:u w:val="single"/>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spacing w:after="0" w:line="240" w:lineRule="auto"/>
      <w:ind w:firstLine="420"/>
    </w:pPr>
    <w:rPr>
      <w:rFonts w:ascii="Times New Roman" w:cs="Times New Roman" w:eastAsia="Times New Roman" w:hAnsi="Times New Roman"/>
      <w:i w:val="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Heading1">
    <w:name w:val="heading 1"/>
    <w:basedOn w:val="Normal"/>
    <w:next w:val="Normal"/>
    <w:pPr>
      <w:keepNext w:val="1"/>
      <w:spacing w:after="0" w:line="240" w:lineRule="auto"/>
      <w:outlineLvl w:val="0"/>
    </w:pPr>
    <w:rPr>
      <w:rFonts w:ascii="Times New Roman" w:cs="Times New Roman" w:eastAsia="Times New Roman" w:hAnsi="Times New Roman"/>
      <w:sz w:val="24"/>
      <w:szCs w:val="24"/>
      <w:u w:val="single"/>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spacing w:after="0" w:line="240" w:lineRule="auto"/>
      <w:ind w:firstLine="420"/>
      <w:outlineLvl w:val="2"/>
    </w:pPr>
    <w:rPr>
      <w:rFonts w:ascii="Times New Roman" w:cs="Times New Roman" w:eastAsia="Times New Roman" w:hAnsi="Times New Roman"/>
      <w:i w:val="1"/>
      <w:sz w:val="24"/>
      <w:szCs w:val="24"/>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character" w:styleId="CommentReference">
    <w:name w:val="annotation reference"/>
    <w:basedOn w:val="DefaultParagraphFont"/>
    <w:uiPriority w:val="99"/>
    <w:semiHidden w:val="1"/>
    <w:unhideWhenUsed w:val="1"/>
    <w:rsid w:val="00197358"/>
    <w:rPr>
      <w:sz w:val="16"/>
      <w:szCs w:val="16"/>
    </w:rPr>
  </w:style>
  <w:style w:type="paragraph" w:styleId="CommentText">
    <w:name w:val="annotation text"/>
    <w:basedOn w:val="Normal"/>
    <w:link w:val="CommentTextChar"/>
    <w:uiPriority w:val="99"/>
    <w:semiHidden w:val="1"/>
    <w:unhideWhenUsed w:val="1"/>
    <w:rsid w:val="00197358"/>
    <w:pPr>
      <w:spacing w:line="240" w:lineRule="auto"/>
    </w:pPr>
    <w:rPr>
      <w:sz w:val="20"/>
      <w:szCs w:val="20"/>
    </w:rPr>
  </w:style>
  <w:style w:type="character" w:styleId="CommentTextChar" w:customStyle="1">
    <w:name w:val="Comment Text Char"/>
    <w:basedOn w:val="DefaultParagraphFont"/>
    <w:link w:val="CommentText"/>
    <w:uiPriority w:val="99"/>
    <w:semiHidden w:val="1"/>
    <w:rsid w:val="00197358"/>
    <w:rPr>
      <w:sz w:val="20"/>
      <w:szCs w:val="20"/>
    </w:rPr>
  </w:style>
  <w:style w:type="paragraph" w:styleId="CommentSubject">
    <w:name w:val="annotation subject"/>
    <w:basedOn w:val="CommentText"/>
    <w:next w:val="CommentText"/>
    <w:link w:val="CommentSubjectChar"/>
    <w:uiPriority w:val="99"/>
    <w:semiHidden w:val="1"/>
    <w:unhideWhenUsed w:val="1"/>
    <w:rsid w:val="00197358"/>
    <w:rPr>
      <w:b w:val="1"/>
      <w:bCs w:val="1"/>
    </w:rPr>
  </w:style>
  <w:style w:type="character" w:styleId="CommentSubjectChar" w:customStyle="1">
    <w:name w:val="Comment Subject Char"/>
    <w:basedOn w:val="CommentTextChar"/>
    <w:link w:val="CommentSubject"/>
    <w:uiPriority w:val="99"/>
    <w:semiHidden w:val="1"/>
    <w:rsid w:val="00197358"/>
    <w:rPr>
      <w:b w:val="1"/>
      <w:bCs w:val="1"/>
      <w:sz w:val="20"/>
      <w:szCs w:val="20"/>
    </w:rPr>
  </w:style>
  <w:style w:type="paragraph" w:styleId="BalloonText">
    <w:name w:val="Balloon Text"/>
    <w:basedOn w:val="Normal"/>
    <w:link w:val="BalloonTextChar"/>
    <w:uiPriority w:val="99"/>
    <w:semiHidden w:val="1"/>
    <w:unhideWhenUsed w:val="1"/>
    <w:rsid w:val="00197358"/>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197358"/>
    <w:rPr>
      <w:rFonts w:ascii="Segoe UI" w:cs="Segoe UI" w:hAnsi="Segoe UI"/>
      <w:sz w:val="18"/>
      <w:szCs w:val="18"/>
    </w:rPr>
  </w:style>
  <w:style w:type="character" w:styleId="Strong">
    <w:name w:val="Strong"/>
    <w:basedOn w:val="DefaultParagraphFont"/>
    <w:uiPriority w:val="22"/>
    <w:qFormat w:val="1"/>
    <w:rsid w:val="00474179"/>
    <w:rPr>
      <w:b w:val="1"/>
      <w:bC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2.png"/><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Vgg9CdquJegAUjR9o8ZRcMzs8ZQ==">AMUW2mXyLW6Yqjk1yZ+O1E4fl/oeCHZIlwCseFF2LwnuNh142P9I6/B0WKw6aoY24c1GTlis4FJcMez92CXU/syaB/UpoFGnS0AIU6jIzjugnMuQIWO9KF5DxwAKRoMCfumrp4Q+1sHC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2022-12-12T21:52:00Z</dcterms:created>
</cp:coreProperties>
</file>