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BE" w:rsidRDefault="00867ABE" w:rsidP="00867ABE">
      <w:pPr>
        <w:pStyle w:val="NoSpacing"/>
        <w:jc w:val="center"/>
        <w:rPr>
          <w:b/>
          <w:sz w:val="24"/>
          <w:szCs w:val="24"/>
          <w:u w:val="single"/>
        </w:rPr>
      </w:pPr>
      <w:r>
        <w:rPr>
          <w:b/>
          <w:sz w:val="24"/>
          <w:szCs w:val="24"/>
          <w:u w:val="single"/>
        </w:rPr>
        <w:t>Pupil Premium 201</w:t>
      </w:r>
      <w:r>
        <w:rPr>
          <w:b/>
          <w:sz w:val="24"/>
          <w:szCs w:val="24"/>
          <w:u w:val="single"/>
        </w:rPr>
        <w:t>5</w:t>
      </w:r>
      <w:r>
        <w:rPr>
          <w:b/>
          <w:sz w:val="24"/>
          <w:szCs w:val="24"/>
          <w:u w:val="single"/>
        </w:rPr>
        <w:t>-1</w:t>
      </w:r>
      <w:r>
        <w:rPr>
          <w:b/>
          <w:sz w:val="24"/>
          <w:szCs w:val="24"/>
          <w:u w:val="single"/>
        </w:rPr>
        <w:t>6</w:t>
      </w:r>
    </w:p>
    <w:p w:rsidR="00867ABE" w:rsidRDefault="00867ABE" w:rsidP="00867ABE">
      <w:pPr>
        <w:pStyle w:val="NoSpacing"/>
        <w:rPr>
          <w:sz w:val="24"/>
          <w:szCs w:val="24"/>
        </w:rPr>
      </w:pPr>
    </w:p>
    <w:p w:rsidR="00867ABE" w:rsidRDefault="00867ABE" w:rsidP="00867ABE">
      <w:pPr>
        <w:pStyle w:val="Unnumberedparagraph"/>
        <w:rPr>
          <w:rFonts w:asciiTheme="minorHAnsi" w:hAnsiTheme="minorHAnsi"/>
        </w:rPr>
      </w:pPr>
      <w:r>
        <w:rPr>
          <w:rFonts w:asciiTheme="minorHAnsi" w:hAnsiTheme="minorHAnsi"/>
        </w:rPr>
        <w:t xml:space="preserve">Pupil Premium is funding for children from low-income families who are eligible for free school meals or have been looked after continuously for more than six months. From April 2012 the Pupil Premium was extended to include children who had been eligible for free school meals at any point in the previous six years. A premium has also been introduced for children whose parents are currently serving in the Armed Forces. </w:t>
      </w:r>
    </w:p>
    <w:p w:rsidR="00867ABE" w:rsidRDefault="00867ABE" w:rsidP="00867ABE">
      <w:pPr>
        <w:pStyle w:val="NoSpacing"/>
        <w:rPr>
          <w:b/>
          <w:color w:val="000000" w:themeColor="text1"/>
          <w:sz w:val="24"/>
          <w:szCs w:val="24"/>
          <w:u w:val="single"/>
        </w:rPr>
      </w:pPr>
      <w:r>
        <w:rPr>
          <w:b/>
          <w:color w:val="000000" w:themeColor="text1"/>
          <w:sz w:val="24"/>
          <w:szCs w:val="24"/>
          <w:u w:val="single"/>
        </w:rPr>
        <w:t>Pupil Premium at Twiss Green</w:t>
      </w:r>
    </w:p>
    <w:p w:rsidR="00867ABE" w:rsidRDefault="00867ABE" w:rsidP="00867ABE">
      <w:pPr>
        <w:pStyle w:val="NoSpacing"/>
        <w:rPr>
          <w:color w:val="000000" w:themeColor="text1"/>
          <w:sz w:val="24"/>
          <w:szCs w:val="24"/>
        </w:rPr>
      </w:pPr>
      <w:r>
        <w:rPr>
          <w:color w:val="000000" w:themeColor="text1"/>
          <w:sz w:val="24"/>
          <w:szCs w:val="24"/>
        </w:rPr>
        <w:t>At the moment we have twenty one children who are eligible for Pupil Premium – a sum of £23,460. Children who are looked after by the Local Authority qualify for extra funding but this is held by the LA which releases it on a termly basis to support those particular individuals through a Personal Education Plan.</w:t>
      </w:r>
    </w:p>
    <w:p w:rsidR="00867ABE" w:rsidRDefault="00867ABE" w:rsidP="00867ABE">
      <w:pPr>
        <w:pStyle w:val="NoSpacing"/>
        <w:rPr>
          <w:color w:val="000000" w:themeColor="text1"/>
          <w:sz w:val="24"/>
          <w:szCs w:val="24"/>
        </w:rPr>
      </w:pPr>
    </w:p>
    <w:p w:rsidR="00867ABE" w:rsidRDefault="00867ABE" w:rsidP="00867ABE">
      <w:pPr>
        <w:rPr>
          <w:rFonts w:eastAsia="Calibri" w:cs="Arial"/>
          <w:b/>
          <w:sz w:val="24"/>
          <w:szCs w:val="24"/>
          <w:u w:val="single"/>
        </w:rPr>
      </w:pPr>
      <w:r>
        <w:rPr>
          <w:rFonts w:eastAsia="Calibri" w:cs="Arial"/>
          <w:b/>
          <w:sz w:val="24"/>
          <w:szCs w:val="24"/>
          <w:u w:val="single"/>
        </w:rPr>
        <w:t xml:space="preserve">Principles      </w:t>
      </w:r>
    </w:p>
    <w:p w:rsidR="00867ABE" w:rsidRDefault="00867ABE" w:rsidP="00867ABE">
      <w:pPr>
        <w:rPr>
          <w:rFonts w:eastAsia="Calibri" w:cs="Arial"/>
          <w:sz w:val="24"/>
          <w:szCs w:val="24"/>
        </w:rPr>
      </w:pPr>
      <w:r>
        <w:rPr>
          <w:rFonts w:eastAsia="Calibri" w:cs="Arial"/>
          <w:sz w:val="24"/>
          <w:szCs w:val="24"/>
        </w:rPr>
        <w:t xml:space="preserve">We ensure that teaching and learning opportunities meet the needs of all the pupils at Twiss Green. </w:t>
      </w:r>
    </w:p>
    <w:p w:rsidR="00867ABE" w:rsidRDefault="00867ABE" w:rsidP="00867ABE">
      <w:pPr>
        <w:rPr>
          <w:rFonts w:eastAsia="Calibri" w:cs="Arial"/>
          <w:sz w:val="24"/>
          <w:szCs w:val="24"/>
        </w:rPr>
      </w:pPr>
      <w:r>
        <w:rPr>
          <w:rFonts w:eastAsia="Calibri" w:cs="Arial"/>
          <w:sz w:val="24"/>
          <w:szCs w:val="24"/>
        </w:rPr>
        <w:t>We ensure that the needs of socially disadvantaged pupils are adequately assessed and learning needs addressed.</w:t>
      </w:r>
    </w:p>
    <w:p w:rsidR="00867ABE" w:rsidRDefault="00867ABE" w:rsidP="00867ABE">
      <w:pPr>
        <w:rPr>
          <w:rFonts w:eastAsia="Calibri" w:cs="Arial"/>
          <w:sz w:val="24"/>
          <w:szCs w:val="24"/>
        </w:rPr>
      </w:pPr>
      <w:r>
        <w:rPr>
          <w:rFonts w:eastAsia="Calibri" w:cs="Arial"/>
          <w:sz w:val="24"/>
          <w:szCs w:val="24"/>
        </w:rPr>
        <w:t>In making provision for our pupils, we recognise that not all pupils who receive free school meals will be socially disadvantaged.</w:t>
      </w:r>
    </w:p>
    <w:p w:rsidR="00867ABE" w:rsidRDefault="00867ABE" w:rsidP="00867ABE">
      <w:pPr>
        <w:rPr>
          <w:rFonts w:eastAsia="Calibri" w:cs="Arial"/>
          <w:sz w:val="24"/>
          <w:szCs w:val="24"/>
        </w:rPr>
      </w:pPr>
      <w:r>
        <w:rPr>
          <w:rFonts w:eastAsia="Calibri" w:cs="Arial"/>
          <w:sz w:val="24"/>
          <w:szCs w:val="24"/>
        </w:rPr>
        <w:t xml:space="preserve">We also recognise that not all pupils who are socially disadvantaged are registered or qualify for free school meals. </w:t>
      </w:r>
    </w:p>
    <w:p w:rsidR="00867ABE" w:rsidRDefault="00867ABE" w:rsidP="00867ABE">
      <w:pPr>
        <w:rPr>
          <w:rFonts w:eastAsia="Calibri" w:cs="Arial"/>
          <w:sz w:val="24"/>
          <w:szCs w:val="24"/>
        </w:rPr>
      </w:pPr>
      <w:r>
        <w:rPr>
          <w:rFonts w:eastAsia="Calibri" w:cs="Arial"/>
          <w:sz w:val="24"/>
          <w:szCs w:val="24"/>
        </w:rPr>
        <w:t>Pupil premium funding is allocated following a needs analysis which identifies priority groups or individuals. Limited funding and resources mean that not all children receiving free school meals will be in receipt of pupil premium interventions at any one time.</w:t>
      </w:r>
    </w:p>
    <w:p w:rsidR="00867ABE" w:rsidRDefault="00867ABE" w:rsidP="00867ABE">
      <w:pPr>
        <w:rPr>
          <w:b/>
          <w:color w:val="000000" w:themeColor="text1"/>
          <w:sz w:val="24"/>
          <w:szCs w:val="24"/>
          <w:u w:val="single"/>
        </w:rPr>
      </w:pPr>
      <w:r>
        <w:rPr>
          <w:b/>
          <w:color w:val="000000" w:themeColor="text1"/>
          <w:sz w:val="24"/>
          <w:szCs w:val="24"/>
          <w:u w:val="single"/>
        </w:rPr>
        <w:t xml:space="preserve">Pupil Premium </w:t>
      </w:r>
    </w:p>
    <w:p w:rsidR="00867ABE" w:rsidRDefault="00867ABE" w:rsidP="00867ABE">
      <w:pPr>
        <w:rPr>
          <w:color w:val="000000" w:themeColor="text1"/>
          <w:sz w:val="24"/>
          <w:szCs w:val="24"/>
        </w:rPr>
      </w:pPr>
      <w:r>
        <w:rPr>
          <w:color w:val="000000" w:themeColor="text1"/>
          <w:sz w:val="24"/>
          <w:szCs w:val="24"/>
        </w:rPr>
        <w:t>So far this academic year Pupil Premium funding has been used to fund the following:</w:t>
      </w:r>
    </w:p>
    <w:p w:rsidR="00867ABE" w:rsidRDefault="00867ABE" w:rsidP="00867ABE">
      <w:pPr>
        <w:pStyle w:val="ListParagraph"/>
        <w:numPr>
          <w:ilvl w:val="0"/>
          <w:numId w:val="1"/>
        </w:numPr>
        <w:rPr>
          <w:rFonts w:asciiTheme="minorHAnsi" w:hAnsiTheme="minorHAnsi"/>
          <w:color w:val="000000" w:themeColor="text1"/>
          <w:sz w:val="24"/>
          <w:szCs w:val="24"/>
        </w:rPr>
      </w:pPr>
      <w:r>
        <w:rPr>
          <w:rFonts w:asciiTheme="minorHAnsi" w:hAnsiTheme="minorHAnsi"/>
          <w:color w:val="000000" w:themeColor="text1"/>
          <w:sz w:val="24"/>
          <w:szCs w:val="24"/>
        </w:rPr>
        <w:t xml:space="preserve">Extra small group support on a daily basis for children in Reception aimed at developing attention and listening skills, managing feelings.  Small group support to enhance progress in English and maths. </w:t>
      </w:r>
    </w:p>
    <w:p w:rsidR="00867ABE" w:rsidRDefault="00867ABE" w:rsidP="00867ABE">
      <w:pPr>
        <w:pStyle w:val="ListParagraph"/>
        <w:numPr>
          <w:ilvl w:val="0"/>
          <w:numId w:val="1"/>
        </w:numPr>
        <w:suppressAutoHyphens w:val="0"/>
        <w:rPr>
          <w:rFonts w:asciiTheme="minorHAnsi" w:hAnsiTheme="minorHAnsi"/>
          <w:sz w:val="24"/>
          <w:szCs w:val="24"/>
        </w:rPr>
      </w:pPr>
      <w:r>
        <w:rPr>
          <w:rFonts w:asciiTheme="minorHAnsi" w:hAnsiTheme="minorHAnsi"/>
          <w:sz w:val="24"/>
          <w:szCs w:val="24"/>
        </w:rPr>
        <w:t>T</w:t>
      </w:r>
      <w:r>
        <w:rPr>
          <w:rFonts w:asciiTheme="minorHAnsi" w:hAnsiTheme="minorHAnsi"/>
          <w:sz w:val="24"/>
          <w:szCs w:val="24"/>
        </w:rPr>
        <w:t>hree</w:t>
      </w:r>
      <w:r>
        <w:rPr>
          <w:rFonts w:asciiTheme="minorHAnsi" w:hAnsiTheme="minorHAnsi"/>
          <w:sz w:val="24"/>
          <w:szCs w:val="24"/>
        </w:rPr>
        <w:t xml:space="preserve"> children in Year 1 are being provided with reading and writing intervention on a daily basis (</w:t>
      </w:r>
      <w:r>
        <w:rPr>
          <w:rFonts w:asciiTheme="minorHAnsi" w:hAnsiTheme="minorHAnsi"/>
          <w:sz w:val="24"/>
          <w:szCs w:val="24"/>
        </w:rPr>
        <w:t xml:space="preserve">1:3 daily support in ‘Read Write Inc.’ reading and writing activities, multi- sensory learning to support the learning of common exception words </w:t>
      </w:r>
      <w:r>
        <w:rPr>
          <w:rFonts w:asciiTheme="minorHAnsi" w:hAnsiTheme="minorHAnsi"/>
          <w:sz w:val="24"/>
          <w:szCs w:val="24"/>
        </w:rPr>
        <w:t xml:space="preserve">). </w:t>
      </w:r>
      <w:r>
        <w:rPr>
          <w:rFonts w:asciiTheme="minorHAnsi" w:hAnsiTheme="minorHAnsi"/>
          <w:sz w:val="24"/>
          <w:szCs w:val="24"/>
        </w:rPr>
        <w:t>They also receive 1:1 phonics intervention on a daily basis (15 minute session).</w:t>
      </w:r>
    </w:p>
    <w:p w:rsidR="00867ABE" w:rsidRDefault="00867ABE" w:rsidP="00867ABE">
      <w:pPr>
        <w:pStyle w:val="ListParagraph"/>
        <w:numPr>
          <w:ilvl w:val="0"/>
          <w:numId w:val="1"/>
        </w:numPr>
        <w:suppressAutoHyphens w:val="0"/>
        <w:rPr>
          <w:rFonts w:asciiTheme="minorHAnsi" w:hAnsiTheme="minorHAnsi"/>
          <w:sz w:val="24"/>
          <w:szCs w:val="24"/>
        </w:rPr>
      </w:pPr>
      <w:r>
        <w:rPr>
          <w:rFonts w:asciiTheme="minorHAnsi" w:hAnsiTheme="minorHAnsi"/>
          <w:sz w:val="24"/>
          <w:szCs w:val="24"/>
        </w:rPr>
        <w:t>One child</w:t>
      </w:r>
      <w:r>
        <w:rPr>
          <w:rFonts w:asciiTheme="minorHAnsi" w:hAnsiTheme="minorHAnsi"/>
          <w:sz w:val="24"/>
          <w:szCs w:val="24"/>
        </w:rPr>
        <w:t xml:space="preserve"> in Year 1 </w:t>
      </w:r>
      <w:r>
        <w:rPr>
          <w:rFonts w:asciiTheme="minorHAnsi" w:hAnsiTheme="minorHAnsi"/>
          <w:sz w:val="24"/>
          <w:szCs w:val="24"/>
        </w:rPr>
        <w:t xml:space="preserve">receives 1:1 3 </w:t>
      </w:r>
      <w:proofErr w:type="gramStart"/>
      <w:r>
        <w:rPr>
          <w:rFonts w:asciiTheme="minorHAnsi" w:hAnsiTheme="minorHAnsi"/>
          <w:sz w:val="24"/>
          <w:szCs w:val="24"/>
        </w:rPr>
        <w:t>x</w:t>
      </w:r>
      <w:proofErr w:type="gramEnd"/>
      <w:r>
        <w:rPr>
          <w:rFonts w:asciiTheme="minorHAnsi" w:hAnsiTheme="minorHAnsi"/>
          <w:sz w:val="24"/>
          <w:szCs w:val="24"/>
        </w:rPr>
        <w:t xml:space="preserve"> per week in PE and 1:1 support working on developing motor skills.</w:t>
      </w:r>
      <w:r>
        <w:rPr>
          <w:rFonts w:asciiTheme="minorHAnsi" w:hAnsiTheme="minorHAnsi"/>
          <w:sz w:val="24"/>
          <w:szCs w:val="24"/>
        </w:rPr>
        <w:t xml:space="preserve"> </w:t>
      </w:r>
    </w:p>
    <w:p w:rsidR="00867ABE" w:rsidRDefault="00867ABE" w:rsidP="00867ABE">
      <w:pPr>
        <w:pStyle w:val="ListParagraph"/>
        <w:numPr>
          <w:ilvl w:val="0"/>
          <w:numId w:val="1"/>
        </w:numPr>
        <w:suppressAutoHyphens w:val="0"/>
        <w:rPr>
          <w:rFonts w:asciiTheme="minorHAnsi" w:hAnsiTheme="minorHAnsi"/>
          <w:sz w:val="24"/>
          <w:szCs w:val="24"/>
        </w:rPr>
      </w:pPr>
      <w:r>
        <w:rPr>
          <w:rFonts w:asciiTheme="minorHAnsi" w:hAnsiTheme="minorHAnsi"/>
          <w:sz w:val="24"/>
          <w:szCs w:val="24"/>
        </w:rPr>
        <w:t>Two children in Year 2 receive daily phonics, spelling and mathematics</w:t>
      </w:r>
      <w:r w:rsidR="009E6E74">
        <w:rPr>
          <w:rFonts w:asciiTheme="minorHAnsi" w:hAnsiTheme="minorHAnsi"/>
          <w:sz w:val="24"/>
          <w:szCs w:val="24"/>
        </w:rPr>
        <w:t xml:space="preserve"> support</w:t>
      </w:r>
      <w:r>
        <w:rPr>
          <w:rFonts w:asciiTheme="minorHAnsi" w:hAnsiTheme="minorHAnsi"/>
          <w:sz w:val="24"/>
          <w:szCs w:val="24"/>
        </w:rPr>
        <w:t>.</w:t>
      </w:r>
    </w:p>
    <w:p w:rsidR="00867ABE" w:rsidRDefault="00867ABE" w:rsidP="00867ABE">
      <w:pPr>
        <w:pStyle w:val="ListParagraph"/>
        <w:numPr>
          <w:ilvl w:val="0"/>
          <w:numId w:val="1"/>
        </w:numPr>
        <w:rPr>
          <w:rFonts w:asciiTheme="minorHAnsi" w:hAnsiTheme="minorHAnsi"/>
          <w:color w:val="000000" w:themeColor="text1"/>
          <w:sz w:val="24"/>
          <w:szCs w:val="24"/>
        </w:rPr>
      </w:pPr>
      <w:r>
        <w:rPr>
          <w:rFonts w:asciiTheme="minorHAnsi" w:hAnsiTheme="minorHAnsi"/>
          <w:color w:val="000000" w:themeColor="text1"/>
          <w:sz w:val="24"/>
          <w:szCs w:val="24"/>
        </w:rPr>
        <w:lastRenderedPageBreak/>
        <w:t xml:space="preserve">One </w:t>
      </w:r>
      <w:r w:rsidR="009E6E74">
        <w:rPr>
          <w:rFonts w:asciiTheme="minorHAnsi" w:hAnsiTheme="minorHAnsi"/>
          <w:color w:val="000000" w:themeColor="text1"/>
          <w:sz w:val="24"/>
          <w:szCs w:val="24"/>
        </w:rPr>
        <w:t xml:space="preserve">child </w:t>
      </w:r>
      <w:r>
        <w:rPr>
          <w:rFonts w:asciiTheme="minorHAnsi" w:hAnsiTheme="minorHAnsi"/>
          <w:color w:val="000000" w:themeColor="text1"/>
          <w:sz w:val="24"/>
          <w:szCs w:val="24"/>
        </w:rPr>
        <w:t xml:space="preserve">in Year 3 </w:t>
      </w:r>
      <w:r w:rsidR="009E6E74">
        <w:rPr>
          <w:rFonts w:asciiTheme="minorHAnsi" w:hAnsiTheme="minorHAnsi"/>
          <w:color w:val="000000" w:themeColor="text1"/>
          <w:sz w:val="24"/>
          <w:szCs w:val="24"/>
        </w:rPr>
        <w:t>is being p</w:t>
      </w:r>
      <w:r>
        <w:rPr>
          <w:rFonts w:asciiTheme="minorHAnsi" w:hAnsiTheme="minorHAnsi"/>
          <w:color w:val="000000" w:themeColor="text1"/>
          <w:sz w:val="24"/>
          <w:szCs w:val="24"/>
        </w:rPr>
        <w:t>rovided with daily support in reading</w:t>
      </w:r>
      <w:r w:rsidR="009E6E74">
        <w:rPr>
          <w:rFonts w:asciiTheme="minorHAnsi" w:hAnsiTheme="minorHAnsi"/>
          <w:color w:val="000000" w:themeColor="text1"/>
          <w:sz w:val="24"/>
          <w:szCs w:val="24"/>
        </w:rPr>
        <w:t xml:space="preserve">/reading </w:t>
      </w:r>
      <w:proofErr w:type="gramStart"/>
      <w:r w:rsidR="009E6E74">
        <w:rPr>
          <w:rFonts w:asciiTheme="minorHAnsi" w:hAnsiTheme="minorHAnsi"/>
          <w:color w:val="000000" w:themeColor="text1"/>
          <w:sz w:val="24"/>
          <w:szCs w:val="24"/>
        </w:rPr>
        <w:t>comprehension  (</w:t>
      </w:r>
      <w:proofErr w:type="gramEnd"/>
      <w:r w:rsidR="009E6E74">
        <w:rPr>
          <w:rFonts w:asciiTheme="minorHAnsi" w:hAnsiTheme="minorHAnsi"/>
          <w:color w:val="000000" w:themeColor="text1"/>
          <w:sz w:val="24"/>
          <w:szCs w:val="24"/>
        </w:rPr>
        <w:t xml:space="preserve">3 x 20 minutes per day), </w:t>
      </w:r>
      <w:r>
        <w:rPr>
          <w:rFonts w:asciiTheme="minorHAnsi" w:hAnsiTheme="minorHAnsi"/>
          <w:color w:val="000000" w:themeColor="text1"/>
          <w:sz w:val="24"/>
          <w:szCs w:val="24"/>
        </w:rPr>
        <w:t xml:space="preserve">writing </w:t>
      </w:r>
      <w:r w:rsidR="009E6E74">
        <w:rPr>
          <w:rFonts w:asciiTheme="minorHAnsi" w:hAnsiTheme="minorHAnsi"/>
          <w:color w:val="000000" w:themeColor="text1"/>
          <w:sz w:val="24"/>
          <w:szCs w:val="24"/>
        </w:rPr>
        <w:t xml:space="preserve">(5 x 20 minutes per week) and mathematics </w:t>
      </w:r>
      <w:r>
        <w:rPr>
          <w:rFonts w:asciiTheme="minorHAnsi" w:hAnsiTheme="minorHAnsi"/>
          <w:color w:val="000000" w:themeColor="text1"/>
          <w:sz w:val="24"/>
          <w:szCs w:val="24"/>
        </w:rPr>
        <w:t>(</w:t>
      </w:r>
      <w:r w:rsidR="009E6E74">
        <w:rPr>
          <w:rFonts w:asciiTheme="minorHAnsi" w:hAnsiTheme="minorHAnsi"/>
          <w:color w:val="000000" w:themeColor="text1"/>
          <w:sz w:val="24"/>
          <w:szCs w:val="24"/>
        </w:rPr>
        <w:t>3 x 20 minutes per week)</w:t>
      </w:r>
      <w:r>
        <w:rPr>
          <w:rFonts w:asciiTheme="minorHAnsi" w:hAnsiTheme="minorHAnsi"/>
          <w:color w:val="000000" w:themeColor="text1"/>
          <w:sz w:val="24"/>
          <w:szCs w:val="24"/>
        </w:rPr>
        <w:t>.</w:t>
      </w:r>
    </w:p>
    <w:p w:rsidR="00867ABE" w:rsidRDefault="00867ABE" w:rsidP="00867ABE">
      <w:pPr>
        <w:pStyle w:val="ListParagraph"/>
        <w:numPr>
          <w:ilvl w:val="0"/>
          <w:numId w:val="1"/>
        </w:numPr>
        <w:rPr>
          <w:rFonts w:asciiTheme="minorHAnsi" w:hAnsiTheme="minorHAnsi"/>
          <w:color w:val="000000" w:themeColor="text1"/>
          <w:sz w:val="24"/>
          <w:szCs w:val="24"/>
        </w:rPr>
      </w:pPr>
      <w:r>
        <w:rPr>
          <w:rFonts w:asciiTheme="minorHAnsi" w:hAnsiTheme="minorHAnsi"/>
          <w:color w:val="000000" w:themeColor="text1"/>
          <w:sz w:val="24"/>
          <w:szCs w:val="24"/>
        </w:rPr>
        <w:t xml:space="preserve">A small group of children in Year </w:t>
      </w:r>
      <w:r w:rsidR="009E6E74">
        <w:rPr>
          <w:rFonts w:asciiTheme="minorHAnsi" w:hAnsiTheme="minorHAnsi"/>
          <w:color w:val="000000" w:themeColor="text1"/>
          <w:sz w:val="24"/>
          <w:szCs w:val="24"/>
        </w:rPr>
        <w:t>4</w:t>
      </w:r>
      <w:r>
        <w:rPr>
          <w:rFonts w:asciiTheme="minorHAnsi" w:hAnsiTheme="minorHAnsi"/>
          <w:color w:val="000000" w:themeColor="text1"/>
          <w:sz w:val="24"/>
          <w:szCs w:val="24"/>
        </w:rPr>
        <w:t xml:space="preserve"> are receiving weekly support to accelerate progress in reading and writing (I hour session).</w:t>
      </w:r>
      <w:r w:rsidR="009E6E74">
        <w:rPr>
          <w:rFonts w:asciiTheme="minorHAnsi" w:hAnsiTheme="minorHAnsi"/>
          <w:color w:val="000000" w:themeColor="text1"/>
          <w:sz w:val="24"/>
          <w:szCs w:val="24"/>
        </w:rPr>
        <w:t xml:space="preserve">  They also have access to times table practice and extra support calculations ( 3 x 30 minutes per week)</w:t>
      </w:r>
    </w:p>
    <w:p w:rsidR="00867ABE" w:rsidRDefault="00867ABE" w:rsidP="00867ABE">
      <w:pPr>
        <w:pStyle w:val="ListParagraph"/>
        <w:numPr>
          <w:ilvl w:val="0"/>
          <w:numId w:val="1"/>
        </w:numPr>
        <w:suppressAutoHyphens w:val="0"/>
        <w:rPr>
          <w:rFonts w:asciiTheme="minorHAnsi" w:hAnsiTheme="minorHAnsi"/>
          <w:color w:val="000000" w:themeColor="text1"/>
          <w:sz w:val="24"/>
          <w:szCs w:val="24"/>
        </w:rPr>
      </w:pPr>
      <w:bookmarkStart w:id="0" w:name="_GoBack"/>
      <w:bookmarkEnd w:id="0"/>
      <w:r>
        <w:rPr>
          <w:rFonts w:asciiTheme="minorHAnsi" w:hAnsiTheme="minorHAnsi"/>
          <w:color w:val="000000" w:themeColor="text1"/>
          <w:sz w:val="24"/>
          <w:szCs w:val="24"/>
        </w:rPr>
        <w:t xml:space="preserve">Extra support for children in Year 6 to ensure accelerated progress in </w:t>
      </w:r>
      <w:r w:rsidR="008D40B8">
        <w:rPr>
          <w:rFonts w:asciiTheme="minorHAnsi" w:hAnsiTheme="minorHAnsi"/>
          <w:color w:val="000000" w:themeColor="text1"/>
          <w:sz w:val="24"/>
          <w:szCs w:val="24"/>
        </w:rPr>
        <w:t>English and mathematics (15 hours per week targeted TA support).</w:t>
      </w:r>
    </w:p>
    <w:p w:rsidR="00867ABE" w:rsidRDefault="00867ABE" w:rsidP="00867ABE">
      <w:pPr>
        <w:pStyle w:val="ListParagraph"/>
        <w:numPr>
          <w:ilvl w:val="0"/>
          <w:numId w:val="1"/>
        </w:numPr>
        <w:suppressAutoHyphens w:val="0"/>
        <w:jc w:val="both"/>
        <w:rPr>
          <w:rFonts w:ascii="Calibri" w:hAnsi="Calibri"/>
          <w:b/>
          <w:sz w:val="24"/>
          <w:szCs w:val="24"/>
          <w:u w:val="single"/>
        </w:rPr>
      </w:pPr>
      <w:r>
        <w:rPr>
          <w:rFonts w:asciiTheme="minorHAnsi" w:hAnsiTheme="minorHAnsi"/>
          <w:sz w:val="24"/>
          <w:szCs w:val="24"/>
        </w:rPr>
        <w:t>Instrumenta</w:t>
      </w:r>
      <w:r w:rsidR="008D40B8">
        <w:rPr>
          <w:rFonts w:asciiTheme="minorHAnsi" w:hAnsiTheme="minorHAnsi"/>
          <w:sz w:val="24"/>
          <w:szCs w:val="24"/>
        </w:rPr>
        <w:t>l tuition for children in Year 6</w:t>
      </w:r>
      <w:r>
        <w:rPr>
          <w:rFonts w:asciiTheme="minorHAnsi" w:hAnsiTheme="minorHAnsi"/>
          <w:sz w:val="24"/>
          <w:szCs w:val="24"/>
        </w:rPr>
        <w:t xml:space="preserve">. </w:t>
      </w:r>
    </w:p>
    <w:p w:rsidR="00867ABE" w:rsidRDefault="00867ABE" w:rsidP="00867ABE">
      <w:pPr>
        <w:pStyle w:val="ListParagraph"/>
        <w:numPr>
          <w:ilvl w:val="0"/>
          <w:numId w:val="1"/>
        </w:numPr>
        <w:suppressAutoHyphens w:val="0"/>
        <w:jc w:val="both"/>
        <w:rPr>
          <w:rFonts w:ascii="Calibri" w:hAnsi="Calibri"/>
          <w:b/>
          <w:sz w:val="24"/>
          <w:szCs w:val="24"/>
          <w:u w:val="single"/>
        </w:rPr>
      </w:pPr>
      <w:r>
        <w:rPr>
          <w:rFonts w:asciiTheme="minorHAnsi" w:hAnsiTheme="minorHAnsi"/>
          <w:sz w:val="24"/>
          <w:szCs w:val="24"/>
        </w:rPr>
        <w:t>Residential visits for children in Year 5 and Year 6.</w:t>
      </w:r>
    </w:p>
    <w:p w:rsidR="00867ABE" w:rsidRDefault="00867ABE" w:rsidP="00867ABE">
      <w:pPr>
        <w:pStyle w:val="NoSpacing"/>
        <w:rPr>
          <w:sz w:val="24"/>
          <w:szCs w:val="24"/>
        </w:rPr>
      </w:pPr>
    </w:p>
    <w:p w:rsidR="00867ABE" w:rsidRDefault="00867ABE" w:rsidP="00867ABE">
      <w:pPr>
        <w:pStyle w:val="NoSpacing"/>
        <w:rPr>
          <w:sz w:val="24"/>
          <w:szCs w:val="24"/>
        </w:rPr>
      </w:pPr>
      <w:r>
        <w:rPr>
          <w:sz w:val="24"/>
          <w:szCs w:val="24"/>
        </w:rPr>
        <w:t>A ‘</w:t>
      </w:r>
      <w:proofErr w:type="spellStart"/>
      <w:r>
        <w:rPr>
          <w:sz w:val="24"/>
          <w:szCs w:val="24"/>
        </w:rPr>
        <w:t>Talkabout</w:t>
      </w:r>
      <w:proofErr w:type="spellEnd"/>
      <w:r>
        <w:rPr>
          <w:sz w:val="24"/>
          <w:szCs w:val="24"/>
        </w:rPr>
        <w:t xml:space="preserve">’ social group for a small number of children in upper Key Stage 2 </w:t>
      </w:r>
      <w:r w:rsidR="008D40B8">
        <w:rPr>
          <w:sz w:val="24"/>
          <w:szCs w:val="24"/>
        </w:rPr>
        <w:t>re-started in the summer term of 20</w:t>
      </w:r>
      <w:r>
        <w:rPr>
          <w:sz w:val="24"/>
          <w:szCs w:val="24"/>
        </w:rPr>
        <w:t>1</w:t>
      </w:r>
      <w:r w:rsidR="008D40B8">
        <w:rPr>
          <w:sz w:val="24"/>
          <w:szCs w:val="24"/>
        </w:rPr>
        <w:t>6</w:t>
      </w:r>
      <w:r>
        <w:rPr>
          <w:sz w:val="24"/>
          <w:szCs w:val="24"/>
        </w:rPr>
        <w:t xml:space="preserve">.  </w:t>
      </w:r>
      <w:r w:rsidR="008D40B8">
        <w:rPr>
          <w:sz w:val="24"/>
          <w:szCs w:val="24"/>
        </w:rPr>
        <w:t xml:space="preserve">Children </w:t>
      </w:r>
      <w:r>
        <w:rPr>
          <w:sz w:val="24"/>
          <w:szCs w:val="24"/>
        </w:rPr>
        <w:t xml:space="preserve">supported by a TA in 2 x 20 minute weekly sessions.  </w:t>
      </w:r>
      <w:proofErr w:type="gramStart"/>
      <w:r>
        <w:rPr>
          <w:sz w:val="24"/>
          <w:szCs w:val="24"/>
        </w:rPr>
        <w:t xml:space="preserve">The focus </w:t>
      </w:r>
      <w:r w:rsidR="008D40B8">
        <w:rPr>
          <w:sz w:val="24"/>
          <w:szCs w:val="24"/>
        </w:rPr>
        <w:t>being</w:t>
      </w:r>
      <w:r>
        <w:rPr>
          <w:sz w:val="24"/>
          <w:szCs w:val="24"/>
        </w:rPr>
        <w:t xml:space="preserve"> to develop self-confidence and social skills.</w:t>
      </w:r>
      <w:proofErr w:type="gramEnd"/>
    </w:p>
    <w:p w:rsidR="0085257D" w:rsidRDefault="008D40B8"/>
    <w:sectPr w:rsidR="00852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B025F"/>
    <w:multiLevelType w:val="hybridMultilevel"/>
    <w:tmpl w:val="08889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BE"/>
    <w:rsid w:val="004610D1"/>
    <w:rsid w:val="006541F1"/>
    <w:rsid w:val="00867ABE"/>
    <w:rsid w:val="008D40B8"/>
    <w:rsid w:val="009E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ABE"/>
    <w:pPr>
      <w:spacing w:after="0" w:line="240" w:lineRule="auto"/>
    </w:pPr>
  </w:style>
  <w:style w:type="paragraph" w:styleId="ListParagraph">
    <w:name w:val="List Paragraph"/>
    <w:basedOn w:val="Normal"/>
    <w:uiPriority w:val="34"/>
    <w:qFormat/>
    <w:rsid w:val="00867ABE"/>
    <w:pPr>
      <w:suppressAutoHyphens/>
      <w:spacing w:after="0" w:line="240" w:lineRule="auto"/>
      <w:ind w:left="720"/>
      <w:contextualSpacing/>
    </w:pPr>
    <w:rPr>
      <w:rFonts w:ascii="Times New Roman" w:eastAsia="Times New Roman" w:hAnsi="Times New Roman" w:cs="Times New Roman"/>
      <w:sz w:val="20"/>
      <w:szCs w:val="20"/>
    </w:rPr>
  </w:style>
  <w:style w:type="character" w:customStyle="1" w:styleId="UnnumberedparagraphChar">
    <w:name w:val="Unnumbered paragraph Char"/>
    <w:link w:val="Unnumberedparagraph"/>
    <w:locked/>
    <w:rsid w:val="00867ABE"/>
    <w:rPr>
      <w:rFonts w:ascii="Tahoma" w:hAnsi="Tahoma" w:cs="Tahoma"/>
      <w:color w:val="000000"/>
      <w:sz w:val="24"/>
      <w:szCs w:val="24"/>
    </w:rPr>
  </w:style>
  <w:style w:type="paragraph" w:customStyle="1" w:styleId="Unnumberedparagraph">
    <w:name w:val="Unnumbered paragraph"/>
    <w:basedOn w:val="Normal"/>
    <w:link w:val="UnnumberedparagraphChar"/>
    <w:rsid w:val="00867ABE"/>
    <w:pPr>
      <w:spacing w:after="24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ABE"/>
    <w:pPr>
      <w:spacing w:after="0" w:line="240" w:lineRule="auto"/>
    </w:pPr>
  </w:style>
  <w:style w:type="paragraph" w:styleId="ListParagraph">
    <w:name w:val="List Paragraph"/>
    <w:basedOn w:val="Normal"/>
    <w:uiPriority w:val="34"/>
    <w:qFormat/>
    <w:rsid w:val="00867ABE"/>
    <w:pPr>
      <w:suppressAutoHyphens/>
      <w:spacing w:after="0" w:line="240" w:lineRule="auto"/>
      <w:ind w:left="720"/>
      <w:contextualSpacing/>
    </w:pPr>
    <w:rPr>
      <w:rFonts w:ascii="Times New Roman" w:eastAsia="Times New Roman" w:hAnsi="Times New Roman" w:cs="Times New Roman"/>
      <w:sz w:val="20"/>
      <w:szCs w:val="20"/>
    </w:rPr>
  </w:style>
  <w:style w:type="character" w:customStyle="1" w:styleId="UnnumberedparagraphChar">
    <w:name w:val="Unnumbered paragraph Char"/>
    <w:link w:val="Unnumberedparagraph"/>
    <w:locked/>
    <w:rsid w:val="00867ABE"/>
    <w:rPr>
      <w:rFonts w:ascii="Tahoma" w:hAnsi="Tahoma" w:cs="Tahoma"/>
      <w:color w:val="000000"/>
      <w:sz w:val="24"/>
      <w:szCs w:val="24"/>
    </w:rPr>
  </w:style>
  <w:style w:type="paragraph" w:customStyle="1" w:styleId="Unnumberedparagraph">
    <w:name w:val="Unnumbered paragraph"/>
    <w:basedOn w:val="Normal"/>
    <w:link w:val="UnnumberedparagraphChar"/>
    <w:rsid w:val="00867ABE"/>
    <w:pPr>
      <w:spacing w:after="24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TwissGreen_Primary_Head</dc:creator>
  <cp:lastModifiedBy>TwissGreen_Primary_Head</cp:lastModifiedBy>
  <cp:revision>1</cp:revision>
  <dcterms:created xsi:type="dcterms:W3CDTF">2016-10-25T17:45:00Z</dcterms:created>
  <dcterms:modified xsi:type="dcterms:W3CDTF">2016-10-25T18:16:00Z</dcterms:modified>
</cp:coreProperties>
</file>