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F3" w:rsidRPr="00501105" w:rsidRDefault="00E93908">
      <w:pPr>
        <w:rPr>
          <w:rFonts w:ascii="Verdana" w:hAnsi="Verdana"/>
          <w:b/>
          <w:color w:val="000099"/>
          <w:sz w:val="28"/>
          <w:szCs w:val="28"/>
        </w:rPr>
      </w:pPr>
      <w:r w:rsidRPr="00501105">
        <w:rPr>
          <w:rFonts w:ascii="Verdana" w:hAnsi="Verdana"/>
          <w:b/>
          <w:noProof/>
          <w:color w:val="000099"/>
          <w:sz w:val="28"/>
          <w:szCs w:val="28"/>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895350" cy="942975"/>
            <wp:effectExtent l="0" t="0" r="0" b="9525"/>
            <wp:wrapTight wrapText="bothSides">
              <wp:wrapPolygon edited="0">
                <wp:start x="0" y="0"/>
                <wp:lineTo x="0" y="21382"/>
                <wp:lineTo x="21140" y="21382"/>
                <wp:lineTo x="21140" y="0"/>
                <wp:lineTo x="0" y="0"/>
              </wp:wrapPolygon>
            </wp:wrapTight>
            <wp:docPr id="1" name="Picture 1" descr="T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 logo 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3ECC" w:rsidRPr="00501105">
        <w:rPr>
          <w:rFonts w:ascii="Verdana" w:hAnsi="Verdana"/>
          <w:b/>
          <w:color w:val="000099"/>
          <w:sz w:val="28"/>
          <w:szCs w:val="28"/>
        </w:rPr>
        <w:t xml:space="preserve">Pupil Premium Report </w:t>
      </w:r>
      <w:r w:rsidR="00C93CF3" w:rsidRPr="00501105">
        <w:rPr>
          <w:rFonts w:ascii="Verdana" w:hAnsi="Verdana"/>
          <w:b/>
          <w:color w:val="000099"/>
          <w:sz w:val="28"/>
          <w:szCs w:val="28"/>
        </w:rPr>
        <w:t>20</w:t>
      </w:r>
      <w:r w:rsidR="00E44E3F" w:rsidRPr="00501105">
        <w:rPr>
          <w:rFonts w:ascii="Verdana" w:hAnsi="Verdana"/>
          <w:b/>
          <w:color w:val="000099"/>
          <w:sz w:val="28"/>
          <w:szCs w:val="28"/>
        </w:rPr>
        <w:t>19-20</w:t>
      </w:r>
    </w:p>
    <w:p w:rsidR="00E93908" w:rsidRDefault="00E93908">
      <w:pPr>
        <w:rPr>
          <w:rFonts w:ascii="Verdana" w:hAnsi="Verdana"/>
          <w:sz w:val="24"/>
          <w:szCs w:val="24"/>
        </w:rPr>
      </w:pPr>
    </w:p>
    <w:p w:rsidR="00C93CF3" w:rsidRPr="00501105" w:rsidRDefault="00C93CF3">
      <w:pPr>
        <w:rPr>
          <w:rFonts w:ascii="Verdana" w:hAnsi="Verdana"/>
          <w:sz w:val="24"/>
          <w:szCs w:val="24"/>
        </w:rPr>
      </w:pPr>
      <w:r w:rsidRPr="00501105">
        <w:rPr>
          <w:rFonts w:ascii="Verdana" w:hAnsi="Verdana"/>
          <w:sz w:val="24"/>
          <w:szCs w:val="24"/>
        </w:rPr>
        <w:t xml:space="preserve">Pupil Premium is additional funding given to publicly funded schools in England to raise the attainment of disadvantaged pupils and to close any gaps between them and their peers. </w:t>
      </w:r>
    </w:p>
    <w:p w:rsidR="00C93CF3" w:rsidRPr="00501105" w:rsidRDefault="00C93CF3">
      <w:pPr>
        <w:rPr>
          <w:rFonts w:ascii="Verdana" w:hAnsi="Verdana"/>
          <w:sz w:val="24"/>
          <w:szCs w:val="24"/>
        </w:rPr>
      </w:pPr>
      <w:r w:rsidRPr="00501105">
        <w:rPr>
          <w:rFonts w:ascii="Verdana" w:hAnsi="Verdana"/>
          <w:sz w:val="24"/>
          <w:szCs w:val="24"/>
        </w:rPr>
        <w:t xml:space="preserve">Pupil Premium funding is also given to support pupils with parents in the Armed Forces and to children who are, or have been, fostered or adopted. </w:t>
      </w:r>
    </w:p>
    <w:p w:rsidR="00C93CF3" w:rsidRPr="00501105" w:rsidRDefault="00C93CF3">
      <w:pPr>
        <w:rPr>
          <w:rFonts w:ascii="Verdana" w:hAnsi="Verdana"/>
          <w:sz w:val="24"/>
          <w:szCs w:val="24"/>
        </w:rPr>
      </w:pPr>
      <w:r w:rsidRPr="00501105">
        <w:rPr>
          <w:rFonts w:ascii="Verdana" w:hAnsi="Verdana"/>
          <w:sz w:val="24"/>
          <w:szCs w:val="24"/>
        </w:rPr>
        <w:t>Pupil Premium is additional to main school funding and is used to address any underlying inequalities between children eligible by ensuring that funding reaches the pupils who need it most.</w:t>
      </w:r>
    </w:p>
    <w:p w:rsidR="00E53ECC" w:rsidRPr="00501105" w:rsidRDefault="00E53ECC">
      <w:pPr>
        <w:rPr>
          <w:rFonts w:ascii="Verdana" w:hAnsi="Verdana"/>
          <w:b/>
          <w:sz w:val="24"/>
          <w:szCs w:val="24"/>
        </w:rPr>
      </w:pPr>
    </w:p>
    <w:p w:rsidR="00C93CF3" w:rsidRPr="00501105" w:rsidRDefault="00E53ECC">
      <w:pPr>
        <w:rPr>
          <w:rFonts w:ascii="Verdana" w:hAnsi="Verdana"/>
          <w:b/>
          <w:color w:val="000099"/>
          <w:sz w:val="24"/>
          <w:szCs w:val="24"/>
        </w:rPr>
      </w:pPr>
      <w:r w:rsidRPr="00501105">
        <w:rPr>
          <w:rFonts w:ascii="Verdana" w:hAnsi="Verdana"/>
          <w:b/>
          <w:color w:val="000099"/>
          <w:sz w:val="24"/>
          <w:szCs w:val="24"/>
        </w:rPr>
        <w:t>Key barriers</w:t>
      </w:r>
    </w:p>
    <w:p w:rsidR="00C93CF3" w:rsidRPr="00501105" w:rsidRDefault="00C93CF3">
      <w:pPr>
        <w:rPr>
          <w:rFonts w:ascii="Verdana" w:hAnsi="Verdana"/>
          <w:sz w:val="24"/>
          <w:szCs w:val="24"/>
        </w:rPr>
      </w:pPr>
      <w:r w:rsidRPr="00501105">
        <w:rPr>
          <w:rFonts w:ascii="Verdana" w:hAnsi="Verdana"/>
          <w:sz w:val="24"/>
          <w:szCs w:val="24"/>
        </w:rPr>
        <w:sym w:font="Symbol" w:char="F0B7"/>
      </w:r>
      <w:r w:rsidRPr="00501105">
        <w:rPr>
          <w:rFonts w:ascii="Verdana" w:hAnsi="Verdana"/>
          <w:sz w:val="24"/>
          <w:szCs w:val="24"/>
        </w:rPr>
        <w:t xml:space="preserve"> Disadvantaged groups may have low aspirations and low expectations/ limited life experiences such as travel outside local area visits that support educational development </w:t>
      </w:r>
      <w:proofErr w:type="spellStart"/>
      <w:r w:rsidRPr="00501105">
        <w:rPr>
          <w:rFonts w:ascii="Verdana" w:hAnsi="Verdana"/>
          <w:sz w:val="24"/>
          <w:szCs w:val="24"/>
        </w:rPr>
        <w:t>eg</w:t>
      </w:r>
      <w:proofErr w:type="spellEnd"/>
      <w:r w:rsidRPr="00501105">
        <w:rPr>
          <w:rFonts w:ascii="Verdana" w:hAnsi="Verdana"/>
          <w:sz w:val="24"/>
          <w:szCs w:val="24"/>
        </w:rPr>
        <w:t xml:space="preserve"> trips to museums or places linked to topics that are being studied in class</w:t>
      </w:r>
    </w:p>
    <w:p w:rsidR="00E53ECC" w:rsidRPr="00501105" w:rsidRDefault="00C93CF3">
      <w:pPr>
        <w:rPr>
          <w:rFonts w:ascii="Verdana" w:hAnsi="Verdana"/>
          <w:sz w:val="24"/>
          <w:szCs w:val="24"/>
        </w:rPr>
      </w:pPr>
      <w:r w:rsidRPr="00501105">
        <w:rPr>
          <w:rFonts w:ascii="Verdana" w:hAnsi="Verdana"/>
          <w:sz w:val="24"/>
          <w:szCs w:val="24"/>
        </w:rPr>
        <w:sym w:font="Symbol" w:char="F0B7"/>
      </w:r>
      <w:r w:rsidRPr="00501105">
        <w:rPr>
          <w:rFonts w:ascii="Verdana" w:hAnsi="Verdana"/>
          <w:sz w:val="24"/>
          <w:szCs w:val="24"/>
        </w:rPr>
        <w:t xml:space="preserve"> Unsettled behaviour/ behaviour difficulties </w:t>
      </w:r>
    </w:p>
    <w:p w:rsidR="00C93CF3" w:rsidRPr="00501105" w:rsidRDefault="00C93CF3">
      <w:pPr>
        <w:rPr>
          <w:rFonts w:ascii="Verdana" w:hAnsi="Verdana"/>
          <w:sz w:val="24"/>
          <w:szCs w:val="24"/>
        </w:rPr>
      </w:pPr>
      <w:r w:rsidRPr="00501105">
        <w:rPr>
          <w:rFonts w:ascii="Verdana" w:hAnsi="Verdana"/>
          <w:sz w:val="24"/>
          <w:szCs w:val="24"/>
        </w:rPr>
        <w:sym w:font="Symbol" w:char="F0B7"/>
      </w:r>
      <w:r w:rsidRPr="00501105">
        <w:rPr>
          <w:rFonts w:ascii="Verdana" w:hAnsi="Verdana"/>
          <w:sz w:val="24"/>
          <w:szCs w:val="24"/>
        </w:rPr>
        <w:t xml:space="preserve"> Minimal home support for homework, reading and supporting homework that addresses gaps in learning </w:t>
      </w:r>
    </w:p>
    <w:p w:rsidR="00E53ECC" w:rsidRPr="00501105" w:rsidRDefault="00E53ECC">
      <w:pPr>
        <w:rPr>
          <w:rFonts w:ascii="Verdana" w:hAnsi="Verdana"/>
          <w:b/>
          <w:sz w:val="24"/>
          <w:szCs w:val="24"/>
        </w:rPr>
      </w:pPr>
    </w:p>
    <w:p w:rsidR="00E53ECC" w:rsidRPr="00501105" w:rsidRDefault="00C93CF3">
      <w:pPr>
        <w:rPr>
          <w:rFonts w:ascii="Verdana" w:hAnsi="Verdana"/>
          <w:b/>
          <w:color w:val="000099"/>
          <w:sz w:val="24"/>
          <w:szCs w:val="24"/>
        </w:rPr>
      </w:pPr>
      <w:r w:rsidRPr="00501105">
        <w:rPr>
          <w:rFonts w:ascii="Verdana" w:hAnsi="Verdana"/>
          <w:b/>
          <w:color w:val="000099"/>
          <w:sz w:val="24"/>
          <w:szCs w:val="24"/>
        </w:rPr>
        <w:t>O</w:t>
      </w:r>
      <w:r w:rsidR="00E53ECC" w:rsidRPr="00501105">
        <w:rPr>
          <w:rFonts w:ascii="Verdana" w:hAnsi="Verdana"/>
          <w:b/>
          <w:color w:val="000099"/>
          <w:sz w:val="24"/>
          <w:szCs w:val="24"/>
        </w:rPr>
        <w:t>bjectives for Pupil Premium</w:t>
      </w:r>
    </w:p>
    <w:p w:rsidR="00C93CF3" w:rsidRPr="00501105" w:rsidRDefault="00C93CF3">
      <w:pPr>
        <w:rPr>
          <w:rFonts w:ascii="Verdana" w:hAnsi="Verdana"/>
          <w:sz w:val="24"/>
          <w:szCs w:val="24"/>
        </w:rPr>
      </w:pPr>
      <w:r w:rsidRPr="00501105">
        <w:rPr>
          <w:rFonts w:ascii="Verdana" w:hAnsi="Verdana"/>
          <w:sz w:val="24"/>
          <w:szCs w:val="24"/>
        </w:rPr>
        <w:t xml:space="preserve">1. The Pupil Premium will be used to provide additional educational support to improve the progress and to raise the standard of achievement for these pupils </w:t>
      </w:r>
    </w:p>
    <w:p w:rsidR="00C93CF3" w:rsidRPr="00501105" w:rsidRDefault="00C93CF3">
      <w:pPr>
        <w:rPr>
          <w:rFonts w:ascii="Verdana" w:hAnsi="Verdana"/>
          <w:sz w:val="24"/>
          <w:szCs w:val="24"/>
        </w:rPr>
      </w:pPr>
      <w:r w:rsidRPr="00501105">
        <w:rPr>
          <w:rFonts w:ascii="Verdana" w:hAnsi="Verdana"/>
          <w:sz w:val="24"/>
          <w:szCs w:val="24"/>
        </w:rPr>
        <w:t xml:space="preserve">2. The funding will be used to narrow and close the gap between the achievement of these pupils and their peers </w:t>
      </w:r>
    </w:p>
    <w:p w:rsidR="00C93CF3" w:rsidRPr="00501105" w:rsidRDefault="00C93CF3">
      <w:pPr>
        <w:rPr>
          <w:rFonts w:ascii="Verdana" w:hAnsi="Verdana"/>
          <w:sz w:val="24"/>
          <w:szCs w:val="24"/>
        </w:rPr>
      </w:pPr>
      <w:r w:rsidRPr="00501105">
        <w:rPr>
          <w:rFonts w:ascii="Verdana" w:hAnsi="Verdana"/>
          <w:sz w:val="24"/>
          <w:szCs w:val="24"/>
        </w:rPr>
        <w:t>3. As far as its powers allow</w:t>
      </w:r>
      <w:r w:rsidR="00E44E3F" w:rsidRPr="00501105">
        <w:rPr>
          <w:rFonts w:ascii="Verdana" w:hAnsi="Verdana"/>
          <w:sz w:val="24"/>
          <w:szCs w:val="24"/>
        </w:rPr>
        <w:t>,</w:t>
      </w:r>
      <w:r w:rsidRPr="00501105">
        <w:rPr>
          <w:rFonts w:ascii="Verdana" w:hAnsi="Verdana"/>
          <w:sz w:val="24"/>
          <w:szCs w:val="24"/>
        </w:rPr>
        <w:t xml:space="preserve"> the school will use the additional funding to address any underlying inequalities between children eligible for Pupils Premium and others </w:t>
      </w:r>
    </w:p>
    <w:p w:rsidR="00C93CF3" w:rsidRPr="00501105" w:rsidRDefault="00C93CF3">
      <w:pPr>
        <w:rPr>
          <w:rFonts w:ascii="Verdana" w:hAnsi="Verdana"/>
          <w:sz w:val="24"/>
          <w:szCs w:val="24"/>
        </w:rPr>
      </w:pPr>
      <w:r w:rsidRPr="00501105">
        <w:rPr>
          <w:rFonts w:ascii="Verdana" w:hAnsi="Verdana"/>
          <w:sz w:val="24"/>
          <w:szCs w:val="24"/>
        </w:rPr>
        <w:t xml:space="preserve">4. We will ensure that the additional funding reaches the pupils who need it most and that it makes a significant impact on their education and lives. </w:t>
      </w:r>
    </w:p>
    <w:p w:rsidR="00E53ECC" w:rsidRPr="00501105" w:rsidRDefault="00E53ECC">
      <w:pPr>
        <w:rPr>
          <w:rFonts w:ascii="Verdana" w:hAnsi="Verdana"/>
          <w:sz w:val="24"/>
          <w:szCs w:val="24"/>
        </w:rPr>
      </w:pPr>
    </w:p>
    <w:p w:rsidR="00E53ECC" w:rsidRPr="00501105" w:rsidRDefault="00E53ECC">
      <w:pPr>
        <w:rPr>
          <w:rFonts w:ascii="Verdana" w:hAnsi="Verdana"/>
          <w:b/>
          <w:sz w:val="24"/>
          <w:szCs w:val="24"/>
        </w:rPr>
      </w:pPr>
    </w:p>
    <w:p w:rsidR="00E53ECC" w:rsidRPr="00501105" w:rsidRDefault="00E53ECC">
      <w:pPr>
        <w:rPr>
          <w:rFonts w:ascii="Verdana" w:hAnsi="Verdana"/>
          <w:b/>
          <w:sz w:val="24"/>
          <w:szCs w:val="24"/>
        </w:rPr>
      </w:pPr>
    </w:p>
    <w:p w:rsidR="00E53ECC" w:rsidRPr="006B58B9" w:rsidRDefault="00C93CF3" w:rsidP="006B58B9">
      <w:pPr>
        <w:pStyle w:val="NoSpacing"/>
        <w:rPr>
          <w:rFonts w:ascii="Verdana" w:hAnsi="Verdana"/>
          <w:b/>
          <w:color w:val="000099"/>
          <w:sz w:val="24"/>
          <w:szCs w:val="24"/>
        </w:rPr>
      </w:pPr>
      <w:r w:rsidRPr="006B58B9">
        <w:rPr>
          <w:rFonts w:ascii="Verdana" w:hAnsi="Verdana"/>
          <w:b/>
          <w:color w:val="000099"/>
          <w:sz w:val="24"/>
          <w:szCs w:val="24"/>
        </w:rPr>
        <w:lastRenderedPageBreak/>
        <w:t>A</w:t>
      </w:r>
      <w:r w:rsidR="00E53ECC" w:rsidRPr="006B58B9">
        <w:rPr>
          <w:rFonts w:ascii="Verdana" w:hAnsi="Verdana"/>
          <w:b/>
          <w:color w:val="000099"/>
          <w:sz w:val="24"/>
          <w:szCs w:val="24"/>
        </w:rPr>
        <w:t>ccountability</w:t>
      </w:r>
    </w:p>
    <w:p w:rsidR="00C93CF3" w:rsidRPr="00501105" w:rsidRDefault="00C93CF3">
      <w:pPr>
        <w:rPr>
          <w:rFonts w:ascii="Verdana" w:hAnsi="Verdana"/>
          <w:sz w:val="24"/>
          <w:szCs w:val="24"/>
        </w:rPr>
      </w:pPr>
      <w:r w:rsidRPr="00501105">
        <w:rPr>
          <w:rFonts w:ascii="Verdana" w:hAnsi="Verdana"/>
          <w:sz w:val="24"/>
          <w:szCs w:val="24"/>
        </w:rPr>
        <w:t>The head teacher and S</w:t>
      </w:r>
      <w:r w:rsidR="00E53ECC" w:rsidRPr="00501105">
        <w:rPr>
          <w:rFonts w:ascii="Verdana" w:hAnsi="Verdana"/>
          <w:sz w:val="24"/>
          <w:szCs w:val="24"/>
        </w:rPr>
        <w:t>M</w:t>
      </w:r>
      <w:r w:rsidRPr="00501105">
        <w:rPr>
          <w:rFonts w:ascii="Verdana" w:hAnsi="Verdana"/>
          <w:sz w:val="24"/>
          <w:szCs w:val="24"/>
        </w:rPr>
        <w:t xml:space="preserve">T (Senior </w:t>
      </w:r>
      <w:r w:rsidR="00E53ECC" w:rsidRPr="00501105">
        <w:rPr>
          <w:rFonts w:ascii="Verdana" w:hAnsi="Verdana"/>
          <w:sz w:val="24"/>
          <w:szCs w:val="24"/>
        </w:rPr>
        <w:t xml:space="preserve">Management </w:t>
      </w:r>
      <w:r w:rsidRPr="00501105">
        <w:rPr>
          <w:rFonts w:ascii="Verdana" w:hAnsi="Verdana"/>
          <w:sz w:val="24"/>
          <w:szCs w:val="24"/>
        </w:rPr>
        <w:t xml:space="preserve">Team) regularly monitor, evaluate and review the strategies </w:t>
      </w:r>
      <w:r w:rsidR="002A6AAC" w:rsidRPr="00501105">
        <w:rPr>
          <w:rFonts w:ascii="Verdana" w:hAnsi="Verdana"/>
          <w:sz w:val="24"/>
          <w:szCs w:val="24"/>
        </w:rPr>
        <w:t xml:space="preserve">that have been </w:t>
      </w:r>
      <w:r w:rsidRPr="00501105">
        <w:rPr>
          <w:rFonts w:ascii="Verdana" w:hAnsi="Verdana"/>
          <w:sz w:val="24"/>
          <w:szCs w:val="24"/>
        </w:rPr>
        <w:t xml:space="preserve">put in place for Pupil Premium and report to the </w:t>
      </w:r>
      <w:r w:rsidR="002A6AAC" w:rsidRPr="00501105">
        <w:rPr>
          <w:rFonts w:ascii="Verdana" w:hAnsi="Verdana"/>
          <w:sz w:val="24"/>
          <w:szCs w:val="24"/>
        </w:rPr>
        <w:t>Governing B</w:t>
      </w:r>
      <w:r w:rsidRPr="00501105">
        <w:rPr>
          <w:rFonts w:ascii="Verdana" w:hAnsi="Verdana"/>
          <w:sz w:val="24"/>
          <w:szCs w:val="24"/>
        </w:rPr>
        <w:t xml:space="preserve">ody on its progress and impact. </w:t>
      </w:r>
      <w:r w:rsidR="00E44E3F" w:rsidRPr="00501105">
        <w:rPr>
          <w:rFonts w:ascii="Verdana" w:hAnsi="Verdana"/>
          <w:sz w:val="24"/>
          <w:szCs w:val="24"/>
        </w:rPr>
        <w:t xml:space="preserve"> All our work through the Pupil P</w:t>
      </w:r>
      <w:r w:rsidRPr="00501105">
        <w:rPr>
          <w:rFonts w:ascii="Verdana" w:hAnsi="Verdana"/>
          <w:sz w:val="24"/>
          <w:szCs w:val="24"/>
        </w:rPr>
        <w:t xml:space="preserve">remium will be aimed at accelerating progress; moving pupils entitled to PP funding to at least age related expectations. Initially this will be in English and mathematics. </w:t>
      </w:r>
    </w:p>
    <w:p w:rsidR="00425894" w:rsidRPr="00501105" w:rsidRDefault="00425894" w:rsidP="00425894">
      <w:pPr>
        <w:pStyle w:val="Default"/>
        <w:rPr>
          <w:rFonts w:ascii="Verdana" w:hAnsi="Verdana" w:cs="Calibri"/>
        </w:rPr>
      </w:pPr>
    </w:p>
    <w:p w:rsidR="00425894" w:rsidRPr="00501105" w:rsidRDefault="00501105" w:rsidP="00425894">
      <w:pPr>
        <w:pStyle w:val="Default"/>
        <w:rPr>
          <w:rFonts w:ascii="Verdana" w:hAnsi="Verdana" w:cs="Calibri"/>
          <w:b/>
          <w:color w:val="000099"/>
        </w:rPr>
      </w:pPr>
      <w:r>
        <w:rPr>
          <w:rFonts w:ascii="Verdana" w:hAnsi="Verdana" w:cs="Calibri"/>
          <w:b/>
          <w:color w:val="000099"/>
        </w:rPr>
        <w:t>Statistics</w:t>
      </w:r>
    </w:p>
    <w:p w:rsidR="00425894" w:rsidRPr="00501105" w:rsidRDefault="00425894" w:rsidP="00425894">
      <w:pPr>
        <w:pStyle w:val="Default"/>
        <w:rPr>
          <w:rFonts w:ascii="Verdana" w:hAnsi="Verdana" w:cs="Calibri"/>
        </w:rPr>
      </w:pPr>
    </w:p>
    <w:p w:rsidR="00425894" w:rsidRPr="00501105" w:rsidRDefault="00E93908" w:rsidP="00425894">
      <w:pPr>
        <w:pStyle w:val="Default"/>
        <w:numPr>
          <w:ilvl w:val="0"/>
          <w:numId w:val="1"/>
        </w:numPr>
        <w:spacing w:after="20"/>
        <w:rPr>
          <w:rFonts w:ascii="Verdana" w:hAnsi="Verdana" w:cs="Calibri"/>
        </w:rPr>
      </w:pPr>
      <w:r w:rsidRPr="00501105">
        <w:rPr>
          <w:rFonts w:ascii="Verdana" w:hAnsi="Verdana" w:cs="Calibri"/>
        </w:rPr>
        <w:t>9</w:t>
      </w:r>
      <w:r w:rsidR="00425894" w:rsidRPr="00501105">
        <w:rPr>
          <w:rFonts w:ascii="Verdana" w:hAnsi="Verdana" w:cs="Calibri"/>
        </w:rPr>
        <w:t xml:space="preserve">% of all pupils are entitled to pupil premium and benefit from the additional funding. </w:t>
      </w:r>
    </w:p>
    <w:p w:rsidR="00425894" w:rsidRPr="00501105" w:rsidRDefault="00425894" w:rsidP="00425894">
      <w:pPr>
        <w:pStyle w:val="Default"/>
        <w:numPr>
          <w:ilvl w:val="0"/>
          <w:numId w:val="1"/>
        </w:numPr>
        <w:rPr>
          <w:rFonts w:ascii="Verdana" w:hAnsi="Verdana" w:cs="Calibri"/>
        </w:rPr>
      </w:pPr>
      <w:r w:rsidRPr="00501105">
        <w:rPr>
          <w:rFonts w:ascii="Verdana" w:hAnsi="Verdana" w:cs="Calibri"/>
        </w:rPr>
        <w:t>In the current year the school received £</w:t>
      </w:r>
      <w:r w:rsidR="00837799" w:rsidRPr="00501105">
        <w:rPr>
          <w:rFonts w:ascii="Verdana" w:hAnsi="Verdana" w:cs="Calibri"/>
        </w:rPr>
        <w:t>27,</w:t>
      </w:r>
      <w:r w:rsidR="00E93908" w:rsidRPr="00501105">
        <w:rPr>
          <w:rFonts w:ascii="Verdana" w:hAnsi="Verdana" w:cs="Calibri"/>
        </w:rPr>
        <w:t>000</w:t>
      </w:r>
      <w:r w:rsidRPr="00501105">
        <w:rPr>
          <w:rFonts w:ascii="Verdana" w:hAnsi="Verdana" w:cs="Calibri"/>
        </w:rPr>
        <w:t xml:space="preserve"> additional funds. </w:t>
      </w:r>
    </w:p>
    <w:p w:rsidR="00425894" w:rsidRPr="00501105" w:rsidRDefault="00425894" w:rsidP="00425894">
      <w:pPr>
        <w:pStyle w:val="Default"/>
        <w:rPr>
          <w:rFonts w:ascii="Verdana" w:hAnsi="Verdana" w:cs="Calibri"/>
        </w:rPr>
      </w:pPr>
    </w:p>
    <w:p w:rsidR="00425894" w:rsidRPr="000544CC" w:rsidRDefault="00425894" w:rsidP="00425894">
      <w:pPr>
        <w:pStyle w:val="Default"/>
        <w:rPr>
          <w:rFonts w:ascii="Verdana" w:hAnsi="Verdana" w:cs="Calibri"/>
          <w:b/>
          <w:color w:val="000099"/>
        </w:rPr>
      </w:pPr>
      <w:r w:rsidRPr="000544CC">
        <w:rPr>
          <w:rFonts w:ascii="Verdana" w:hAnsi="Verdana" w:cs="Calibri"/>
          <w:b/>
          <w:color w:val="000099"/>
        </w:rPr>
        <w:t>S</w:t>
      </w:r>
      <w:r w:rsidR="006B58B9">
        <w:rPr>
          <w:rFonts w:ascii="Verdana" w:hAnsi="Verdana" w:cs="Calibri"/>
          <w:b/>
          <w:color w:val="000099"/>
        </w:rPr>
        <w:t>trategy for using the funding</w:t>
      </w:r>
    </w:p>
    <w:p w:rsidR="00425894" w:rsidRPr="00501105" w:rsidRDefault="00425894" w:rsidP="00425894">
      <w:pPr>
        <w:pStyle w:val="Default"/>
        <w:rPr>
          <w:rFonts w:ascii="Verdana" w:hAnsi="Verdana" w:cs="Calibri"/>
        </w:rPr>
      </w:pPr>
      <w:r w:rsidRPr="00501105">
        <w:rPr>
          <w:rFonts w:ascii="Verdana" w:hAnsi="Verdana" w:cs="Calibri"/>
        </w:rPr>
        <w:t xml:space="preserve">The school has looked carefully at the needs of each pupil and we have decided to use the following intervention strategies: </w:t>
      </w:r>
    </w:p>
    <w:p w:rsidR="00425894" w:rsidRPr="00501105" w:rsidRDefault="00425894" w:rsidP="00425894">
      <w:pPr>
        <w:pStyle w:val="Default"/>
        <w:spacing w:after="12"/>
        <w:rPr>
          <w:rFonts w:ascii="Verdana" w:hAnsi="Verdana" w:cs="Calibri"/>
        </w:rPr>
      </w:pPr>
    </w:p>
    <w:tbl>
      <w:tblPr>
        <w:tblStyle w:val="TableGrid"/>
        <w:tblW w:w="9606" w:type="dxa"/>
        <w:tblLook w:val="04A0" w:firstRow="1" w:lastRow="0" w:firstColumn="1" w:lastColumn="0" w:noHBand="0" w:noVBand="1"/>
      </w:tblPr>
      <w:tblGrid>
        <w:gridCol w:w="3227"/>
        <w:gridCol w:w="992"/>
        <w:gridCol w:w="709"/>
        <w:gridCol w:w="4678"/>
      </w:tblGrid>
      <w:tr w:rsidR="00425894" w:rsidRPr="00501105" w:rsidTr="001D66DC">
        <w:tc>
          <w:tcPr>
            <w:tcW w:w="9606" w:type="dxa"/>
            <w:gridSpan w:val="4"/>
            <w:shd w:val="clear" w:color="auto" w:fill="D5DCE4" w:themeFill="text2" w:themeFillTint="33"/>
          </w:tcPr>
          <w:p w:rsidR="00425894" w:rsidRPr="00501105" w:rsidRDefault="00425894" w:rsidP="001D66DC">
            <w:pPr>
              <w:pStyle w:val="Default"/>
              <w:spacing w:after="12"/>
              <w:rPr>
                <w:rFonts w:ascii="Verdana" w:hAnsi="Verdana" w:cs="Calibri"/>
              </w:rPr>
            </w:pPr>
            <w:r w:rsidRPr="00501105">
              <w:rPr>
                <w:rFonts w:ascii="Verdana" w:hAnsi="Verdana" w:cs="Calibri"/>
              </w:rPr>
              <w:t>Number of pupils and pupil premium grant (PPG)received</w:t>
            </w:r>
          </w:p>
          <w:p w:rsidR="00425894" w:rsidRPr="00501105" w:rsidRDefault="00425894" w:rsidP="001D66DC">
            <w:pPr>
              <w:pStyle w:val="Default"/>
              <w:spacing w:after="12"/>
              <w:rPr>
                <w:rFonts w:ascii="Verdana" w:hAnsi="Verdana" w:cs="Calibri"/>
              </w:rPr>
            </w:pPr>
          </w:p>
        </w:tc>
      </w:tr>
      <w:tr w:rsidR="00425894" w:rsidRPr="00501105" w:rsidTr="001D66DC">
        <w:tc>
          <w:tcPr>
            <w:tcW w:w="4219" w:type="dxa"/>
            <w:gridSpan w:val="2"/>
          </w:tcPr>
          <w:p w:rsidR="00425894" w:rsidRPr="00501105" w:rsidRDefault="00425894" w:rsidP="001D66DC">
            <w:pPr>
              <w:pStyle w:val="Default"/>
              <w:spacing w:after="12"/>
              <w:rPr>
                <w:rFonts w:ascii="Verdana" w:hAnsi="Verdana" w:cs="Calibri"/>
              </w:rPr>
            </w:pPr>
            <w:r w:rsidRPr="00501105">
              <w:rPr>
                <w:rFonts w:ascii="Verdana" w:hAnsi="Verdana" w:cs="Calibri"/>
              </w:rPr>
              <w:t>Total number of pupils on role</w:t>
            </w:r>
          </w:p>
        </w:tc>
        <w:tc>
          <w:tcPr>
            <w:tcW w:w="5387" w:type="dxa"/>
            <w:gridSpan w:val="2"/>
          </w:tcPr>
          <w:p w:rsidR="00425894" w:rsidRPr="00501105" w:rsidRDefault="00425894" w:rsidP="001D66DC">
            <w:pPr>
              <w:pStyle w:val="Default"/>
              <w:spacing w:after="12"/>
              <w:rPr>
                <w:rFonts w:ascii="Verdana" w:hAnsi="Verdana" w:cs="Calibri"/>
              </w:rPr>
            </w:pPr>
            <w:r w:rsidRPr="00501105">
              <w:rPr>
                <w:rFonts w:ascii="Verdana" w:hAnsi="Verdana" w:cs="Calibri"/>
              </w:rPr>
              <w:t>2</w:t>
            </w:r>
            <w:r w:rsidR="00837799" w:rsidRPr="00501105">
              <w:rPr>
                <w:rFonts w:ascii="Verdana" w:hAnsi="Verdana" w:cs="Calibri"/>
              </w:rPr>
              <w:t>03</w:t>
            </w:r>
          </w:p>
          <w:p w:rsidR="00425894" w:rsidRPr="00501105" w:rsidRDefault="00425894" w:rsidP="001D66DC">
            <w:pPr>
              <w:pStyle w:val="Default"/>
              <w:spacing w:after="12"/>
              <w:rPr>
                <w:rFonts w:ascii="Verdana" w:hAnsi="Verdana" w:cs="Calibri"/>
              </w:rPr>
            </w:pPr>
          </w:p>
        </w:tc>
      </w:tr>
      <w:tr w:rsidR="00425894" w:rsidRPr="00501105" w:rsidTr="001D66DC">
        <w:tc>
          <w:tcPr>
            <w:tcW w:w="4219" w:type="dxa"/>
            <w:gridSpan w:val="2"/>
          </w:tcPr>
          <w:p w:rsidR="00425894" w:rsidRPr="00501105" w:rsidRDefault="00425894" w:rsidP="001D66DC">
            <w:pPr>
              <w:pStyle w:val="Default"/>
              <w:spacing w:after="12"/>
              <w:rPr>
                <w:rFonts w:ascii="Verdana" w:hAnsi="Verdana" w:cs="Calibri"/>
              </w:rPr>
            </w:pPr>
            <w:r w:rsidRPr="00501105">
              <w:rPr>
                <w:rFonts w:ascii="Verdana" w:hAnsi="Verdana" w:cs="Calibri"/>
              </w:rPr>
              <w:t>Total number of pupils eligible for PPG</w:t>
            </w:r>
          </w:p>
        </w:tc>
        <w:tc>
          <w:tcPr>
            <w:tcW w:w="5387" w:type="dxa"/>
            <w:gridSpan w:val="2"/>
          </w:tcPr>
          <w:p w:rsidR="00425894" w:rsidRPr="00501105" w:rsidRDefault="00CD52B8" w:rsidP="001D66DC">
            <w:pPr>
              <w:pStyle w:val="Default"/>
              <w:spacing w:after="12"/>
              <w:rPr>
                <w:rFonts w:ascii="Verdana" w:hAnsi="Verdana" w:cs="Calibri"/>
              </w:rPr>
            </w:pPr>
            <w:r w:rsidRPr="00501105">
              <w:rPr>
                <w:rFonts w:ascii="Verdana" w:hAnsi="Verdana" w:cs="Calibri"/>
              </w:rPr>
              <w:t>19</w:t>
            </w:r>
          </w:p>
          <w:p w:rsidR="00425894" w:rsidRPr="00501105" w:rsidRDefault="00425894" w:rsidP="001D66DC">
            <w:pPr>
              <w:pStyle w:val="Default"/>
              <w:spacing w:after="12"/>
              <w:rPr>
                <w:rFonts w:ascii="Verdana" w:hAnsi="Verdana" w:cs="Calibri"/>
              </w:rPr>
            </w:pPr>
          </w:p>
        </w:tc>
      </w:tr>
      <w:tr w:rsidR="00425894" w:rsidRPr="00501105" w:rsidTr="001D66DC">
        <w:tc>
          <w:tcPr>
            <w:tcW w:w="4219" w:type="dxa"/>
            <w:gridSpan w:val="2"/>
          </w:tcPr>
          <w:p w:rsidR="00425894" w:rsidRPr="00501105" w:rsidRDefault="00425894" w:rsidP="001D66DC">
            <w:pPr>
              <w:pStyle w:val="Default"/>
              <w:spacing w:after="12"/>
              <w:rPr>
                <w:rFonts w:ascii="Verdana" w:hAnsi="Verdana" w:cs="Calibri"/>
              </w:rPr>
            </w:pPr>
            <w:r w:rsidRPr="00501105">
              <w:rPr>
                <w:rFonts w:ascii="Verdana" w:hAnsi="Verdana" w:cs="Calibri"/>
              </w:rPr>
              <w:t>Amount of PPG received per pupil</w:t>
            </w:r>
          </w:p>
        </w:tc>
        <w:tc>
          <w:tcPr>
            <w:tcW w:w="5387" w:type="dxa"/>
            <w:gridSpan w:val="2"/>
          </w:tcPr>
          <w:p w:rsidR="00425894" w:rsidRPr="00501105" w:rsidRDefault="00425894" w:rsidP="00CE5E56">
            <w:pPr>
              <w:pStyle w:val="Default"/>
              <w:spacing w:after="12"/>
              <w:rPr>
                <w:rFonts w:ascii="Verdana" w:hAnsi="Verdana" w:cs="Calibri"/>
              </w:rPr>
            </w:pPr>
            <w:r w:rsidRPr="00501105">
              <w:rPr>
                <w:rFonts w:ascii="Verdana" w:hAnsi="Verdana" w:cs="Calibri"/>
              </w:rPr>
              <w:t xml:space="preserve">£1345 – pupil premium/ £2345 – children formerly in care/ £310 – </w:t>
            </w:r>
            <w:r w:rsidR="00CE5E56" w:rsidRPr="00501105">
              <w:rPr>
                <w:rFonts w:ascii="Verdana" w:hAnsi="Verdana" w:cs="Calibri"/>
              </w:rPr>
              <w:t>a</w:t>
            </w:r>
            <w:r w:rsidRPr="00501105">
              <w:rPr>
                <w:rFonts w:ascii="Verdana" w:hAnsi="Verdana" w:cs="Calibri"/>
              </w:rPr>
              <w:t xml:space="preserve">rmed forces family </w:t>
            </w:r>
          </w:p>
        </w:tc>
      </w:tr>
      <w:tr w:rsidR="00425894" w:rsidRPr="00501105" w:rsidTr="001D66DC">
        <w:tc>
          <w:tcPr>
            <w:tcW w:w="4219" w:type="dxa"/>
            <w:gridSpan w:val="2"/>
          </w:tcPr>
          <w:p w:rsidR="00425894" w:rsidRPr="00501105" w:rsidRDefault="00425894" w:rsidP="001D66DC">
            <w:pPr>
              <w:pStyle w:val="Default"/>
              <w:spacing w:after="12"/>
              <w:rPr>
                <w:rFonts w:ascii="Verdana" w:hAnsi="Verdana" w:cs="Calibri"/>
              </w:rPr>
            </w:pPr>
            <w:r w:rsidRPr="00501105">
              <w:rPr>
                <w:rFonts w:ascii="Verdana" w:hAnsi="Verdana" w:cs="Calibri"/>
              </w:rPr>
              <w:t>Total amount of PPG received</w:t>
            </w:r>
          </w:p>
        </w:tc>
        <w:tc>
          <w:tcPr>
            <w:tcW w:w="5387" w:type="dxa"/>
            <w:gridSpan w:val="2"/>
          </w:tcPr>
          <w:p w:rsidR="00425894" w:rsidRPr="00501105" w:rsidRDefault="00837799" w:rsidP="00CD52B8">
            <w:pPr>
              <w:pStyle w:val="Default"/>
              <w:spacing w:after="12"/>
              <w:rPr>
                <w:rFonts w:ascii="Verdana" w:hAnsi="Verdana" w:cs="Calibri"/>
              </w:rPr>
            </w:pPr>
            <w:r w:rsidRPr="00501105">
              <w:rPr>
                <w:rFonts w:ascii="Verdana" w:hAnsi="Verdana" w:cs="Calibri"/>
              </w:rPr>
              <w:t>£27,</w:t>
            </w:r>
            <w:r w:rsidR="00CD52B8" w:rsidRPr="00501105">
              <w:rPr>
                <w:rFonts w:ascii="Verdana" w:hAnsi="Verdana" w:cs="Calibri"/>
              </w:rPr>
              <w:t>000</w:t>
            </w:r>
          </w:p>
        </w:tc>
      </w:tr>
      <w:tr w:rsidR="00425894" w:rsidRPr="00501105" w:rsidTr="001D66DC">
        <w:tc>
          <w:tcPr>
            <w:tcW w:w="9606" w:type="dxa"/>
            <w:gridSpan w:val="4"/>
            <w:shd w:val="clear" w:color="auto" w:fill="D5DCE4" w:themeFill="text2" w:themeFillTint="33"/>
          </w:tcPr>
          <w:p w:rsidR="00425894" w:rsidRPr="00501105" w:rsidRDefault="00425894" w:rsidP="001D66DC">
            <w:pPr>
              <w:pStyle w:val="Default"/>
              <w:spacing w:after="12"/>
              <w:rPr>
                <w:rFonts w:ascii="Verdana" w:hAnsi="Verdana" w:cs="Calibri"/>
              </w:rPr>
            </w:pPr>
            <w:r w:rsidRPr="00501105">
              <w:rPr>
                <w:rFonts w:ascii="Verdana" w:hAnsi="Verdana" w:cs="Calibri"/>
              </w:rPr>
              <w:t>Record of Spending by item/project 2019/20 (April- March)</w:t>
            </w:r>
          </w:p>
          <w:p w:rsidR="00425894" w:rsidRPr="00501105" w:rsidRDefault="00425894" w:rsidP="001D66DC">
            <w:pPr>
              <w:pStyle w:val="Default"/>
              <w:spacing w:after="12"/>
              <w:rPr>
                <w:rFonts w:ascii="Verdana" w:hAnsi="Verdana" w:cs="Calibri"/>
              </w:rPr>
            </w:pPr>
          </w:p>
        </w:tc>
      </w:tr>
      <w:tr w:rsidR="00425894" w:rsidRPr="00501105" w:rsidTr="001D66DC">
        <w:tc>
          <w:tcPr>
            <w:tcW w:w="3227" w:type="dxa"/>
          </w:tcPr>
          <w:p w:rsidR="00425894" w:rsidRPr="00501105" w:rsidRDefault="00425894" w:rsidP="00E93908">
            <w:pPr>
              <w:pStyle w:val="Default"/>
              <w:spacing w:after="12"/>
              <w:rPr>
                <w:rFonts w:ascii="Verdana" w:hAnsi="Verdana" w:cs="Calibri"/>
              </w:rPr>
            </w:pPr>
            <w:r w:rsidRPr="00501105">
              <w:rPr>
                <w:rFonts w:ascii="Verdana" w:hAnsi="Verdana" w:cs="Calibri"/>
              </w:rPr>
              <w:t>Teaching</w:t>
            </w:r>
            <w:r w:rsidR="00625D98" w:rsidRPr="00501105">
              <w:rPr>
                <w:rFonts w:ascii="Verdana" w:hAnsi="Verdana" w:cs="Calibri"/>
              </w:rPr>
              <w:t xml:space="preserve"> assistant support – including </w:t>
            </w:r>
            <w:r w:rsidRPr="00501105">
              <w:rPr>
                <w:rFonts w:ascii="Verdana" w:hAnsi="Verdana" w:cs="Calibri"/>
              </w:rPr>
              <w:t>class support and targeted specialist interventions</w:t>
            </w:r>
            <w:r w:rsidR="00625D98" w:rsidRPr="00501105">
              <w:rPr>
                <w:rFonts w:ascii="Verdana" w:hAnsi="Verdana" w:cs="Calibri"/>
              </w:rPr>
              <w:t xml:space="preserve"> </w:t>
            </w:r>
          </w:p>
        </w:tc>
        <w:tc>
          <w:tcPr>
            <w:tcW w:w="1701" w:type="dxa"/>
            <w:gridSpan w:val="2"/>
          </w:tcPr>
          <w:p w:rsidR="00425894" w:rsidRPr="00501105" w:rsidRDefault="00CD52B8" w:rsidP="001D66DC">
            <w:pPr>
              <w:pStyle w:val="Default"/>
              <w:spacing w:after="12"/>
              <w:rPr>
                <w:rFonts w:ascii="Verdana" w:hAnsi="Verdana" w:cs="Calibri"/>
              </w:rPr>
            </w:pPr>
            <w:r w:rsidRPr="00501105">
              <w:rPr>
                <w:rFonts w:ascii="Verdana" w:hAnsi="Verdana" w:cs="Calibri"/>
              </w:rPr>
              <w:t>£14,250</w:t>
            </w:r>
          </w:p>
        </w:tc>
        <w:tc>
          <w:tcPr>
            <w:tcW w:w="4678" w:type="dxa"/>
          </w:tcPr>
          <w:p w:rsidR="00425894" w:rsidRPr="00501105" w:rsidRDefault="00425894" w:rsidP="001D66DC">
            <w:pPr>
              <w:pStyle w:val="Default"/>
              <w:spacing w:after="12"/>
              <w:rPr>
                <w:rFonts w:ascii="Verdana" w:hAnsi="Verdana" w:cs="Calibri"/>
              </w:rPr>
            </w:pPr>
            <w:r w:rsidRPr="00501105">
              <w:rPr>
                <w:rFonts w:ascii="Verdana" w:hAnsi="Verdana" w:cs="Calibri"/>
              </w:rPr>
              <w:t>Range of support offered; one to one and small group support to targeted children.</w:t>
            </w:r>
            <w:r w:rsidR="00E93908" w:rsidRPr="00501105">
              <w:rPr>
                <w:rFonts w:ascii="Verdana" w:hAnsi="Verdana" w:cs="Calibri"/>
              </w:rPr>
              <w:t xml:space="preserve"> I</w:t>
            </w:r>
            <w:r w:rsidR="00E93908" w:rsidRPr="00501105">
              <w:rPr>
                <w:rFonts w:ascii="Verdana" w:hAnsi="Verdana" w:cs="Calibri"/>
              </w:rPr>
              <w:t xml:space="preserve">ncluding </w:t>
            </w:r>
            <w:proofErr w:type="spellStart"/>
            <w:r w:rsidR="00E93908" w:rsidRPr="00501105">
              <w:rPr>
                <w:rFonts w:ascii="Verdana" w:hAnsi="Verdana" w:cs="Calibri"/>
              </w:rPr>
              <w:t>Talkabout</w:t>
            </w:r>
            <w:proofErr w:type="spellEnd"/>
            <w:r w:rsidR="00E93908" w:rsidRPr="00501105">
              <w:rPr>
                <w:rFonts w:ascii="Verdana" w:hAnsi="Verdana" w:cs="Calibri"/>
              </w:rPr>
              <w:t xml:space="preserve">, </w:t>
            </w:r>
            <w:proofErr w:type="spellStart"/>
            <w:r w:rsidR="00E93908" w:rsidRPr="00501105">
              <w:rPr>
                <w:rFonts w:ascii="Verdana" w:hAnsi="Verdana" w:cs="Calibri"/>
              </w:rPr>
              <w:t>Acceleread</w:t>
            </w:r>
            <w:proofErr w:type="spellEnd"/>
            <w:r w:rsidR="00E93908" w:rsidRPr="00501105">
              <w:rPr>
                <w:rFonts w:ascii="Verdana" w:hAnsi="Verdana" w:cs="Calibri"/>
              </w:rPr>
              <w:t>/</w:t>
            </w:r>
            <w:proofErr w:type="spellStart"/>
            <w:r w:rsidR="00E93908" w:rsidRPr="00501105">
              <w:rPr>
                <w:rFonts w:ascii="Verdana" w:hAnsi="Verdana" w:cs="Calibri"/>
              </w:rPr>
              <w:t>Accelewrite</w:t>
            </w:r>
            <w:proofErr w:type="spellEnd"/>
            <w:r w:rsidR="00E93908" w:rsidRPr="00501105">
              <w:rPr>
                <w:rFonts w:ascii="Verdana" w:hAnsi="Verdana" w:cs="Calibri"/>
              </w:rPr>
              <w:t xml:space="preserve">, Nessie </w:t>
            </w:r>
            <w:proofErr w:type="spellStart"/>
            <w:r w:rsidR="00E93908" w:rsidRPr="00501105">
              <w:rPr>
                <w:rFonts w:ascii="Verdana" w:hAnsi="Verdana" w:cs="Calibri"/>
              </w:rPr>
              <w:t>etc</w:t>
            </w:r>
            <w:proofErr w:type="spellEnd"/>
          </w:p>
          <w:p w:rsidR="00425894" w:rsidRPr="00501105" w:rsidRDefault="00425894" w:rsidP="001D66DC">
            <w:pPr>
              <w:pStyle w:val="Default"/>
              <w:spacing w:after="12"/>
              <w:rPr>
                <w:rFonts w:ascii="Verdana" w:hAnsi="Verdana" w:cs="Calibri"/>
              </w:rPr>
            </w:pPr>
          </w:p>
        </w:tc>
      </w:tr>
      <w:tr w:rsidR="00CD52B8" w:rsidRPr="00501105" w:rsidTr="001D66DC">
        <w:tc>
          <w:tcPr>
            <w:tcW w:w="3227" w:type="dxa"/>
          </w:tcPr>
          <w:p w:rsidR="00CD52B8" w:rsidRPr="00501105" w:rsidRDefault="00CD52B8" w:rsidP="00CD52B8">
            <w:pPr>
              <w:pStyle w:val="Default"/>
              <w:spacing w:after="12"/>
              <w:rPr>
                <w:rFonts w:ascii="Verdana" w:hAnsi="Verdana" w:cs="Calibri"/>
              </w:rPr>
            </w:pPr>
            <w:r w:rsidRPr="00501105">
              <w:rPr>
                <w:rFonts w:ascii="Verdana" w:hAnsi="Verdana" w:cs="Calibri"/>
              </w:rPr>
              <w:t>Tutors</w:t>
            </w:r>
          </w:p>
        </w:tc>
        <w:tc>
          <w:tcPr>
            <w:tcW w:w="1701" w:type="dxa"/>
            <w:gridSpan w:val="2"/>
          </w:tcPr>
          <w:p w:rsidR="00CD52B8" w:rsidRPr="00501105" w:rsidRDefault="00CD52B8" w:rsidP="001D66DC">
            <w:pPr>
              <w:pStyle w:val="Default"/>
              <w:spacing w:after="12"/>
              <w:rPr>
                <w:rFonts w:ascii="Verdana" w:hAnsi="Verdana" w:cs="Calibri"/>
              </w:rPr>
            </w:pPr>
            <w:r w:rsidRPr="00501105">
              <w:rPr>
                <w:rFonts w:ascii="Verdana" w:hAnsi="Verdana" w:cs="Calibri"/>
              </w:rPr>
              <w:t>£7050</w:t>
            </w:r>
          </w:p>
        </w:tc>
        <w:tc>
          <w:tcPr>
            <w:tcW w:w="4678" w:type="dxa"/>
          </w:tcPr>
          <w:p w:rsidR="00CD52B8" w:rsidRPr="00501105" w:rsidRDefault="00CD52B8" w:rsidP="001D66DC">
            <w:pPr>
              <w:pStyle w:val="Default"/>
              <w:spacing w:after="12"/>
              <w:rPr>
                <w:rFonts w:ascii="Verdana" w:hAnsi="Verdana" w:cs="Calibri"/>
              </w:rPr>
            </w:pPr>
            <w:r w:rsidRPr="00501105">
              <w:rPr>
                <w:rFonts w:ascii="Verdana" w:hAnsi="Verdana" w:cs="Calibri"/>
              </w:rPr>
              <w:t>Including music tuition</w:t>
            </w:r>
          </w:p>
        </w:tc>
      </w:tr>
      <w:tr w:rsidR="00CD52B8" w:rsidRPr="00501105" w:rsidTr="001D66DC">
        <w:tc>
          <w:tcPr>
            <w:tcW w:w="3227" w:type="dxa"/>
          </w:tcPr>
          <w:p w:rsidR="00CD52B8" w:rsidRPr="00501105" w:rsidRDefault="00CD52B8" w:rsidP="00CD52B8">
            <w:pPr>
              <w:pStyle w:val="Default"/>
              <w:spacing w:after="12"/>
              <w:rPr>
                <w:rFonts w:ascii="Verdana" w:hAnsi="Verdana" w:cs="Calibri"/>
              </w:rPr>
            </w:pPr>
            <w:r w:rsidRPr="00501105">
              <w:rPr>
                <w:rFonts w:ascii="Verdana" w:hAnsi="Verdana" w:cs="Calibri"/>
              </w:rPr>
              <w:t>milk</w:t>
            </w:r>
          </w:p>
        </w:tc>
        <w:tc>
          <w:tcPr>
            <w:tcW w:w="1701" w:type="dxa"/>
            <w:gridSpan w:val="2"/>
          </w:tcPr>
          <w:p w:rsidR="00CD52B8" w:rsidRPr="00501105" w:rsidRDefault="00CD52B8" w:rsidP="001D66DC">
            <w:pPr>
              <w:pStyle w:val="Default"/>
              <w:spacing w:after="12"/>
              <w:rPr>
                <w:rFonts w:ascii="Verdana" w:hAnsi="Verdana" w:cs="Calibri"/>
              </w:rPr>
            </w:pPr>
            <w:r w:rsidRPr="00501105">
              <w:rPr>
                <w:rFonts w:ascii="Verdana" w:hAnsi="Verdana" w:cs="Calibri"/>
              </w:rPr>
              <w:t>£200</w:t>
            </w:r>
          </w:p>
        </w:tc>
        <w:tc>
          <w:tcPr>
            <w:tcW w:w="4678" w:type="dxa"/>
          </w:tcPr>
          <w:p w:rsidR="00CD52B8" w:rsidRPr="00501105" w:rsidRDefault="00CD52B8" w:rsidP="001D66DC">
            <w:pPr>
              <w:pStyle w:val="Default"/>
              <w:spacing w:after="12"/>
              <w:rPr>
                <w:rFonts w:ascii="Verdana" w:hAnsi="Verdana" w:cs="Calibri"/>
              </w:rPr>
            </w:pPr>
          </w:p>
        </w:tc>
      </w:tr>
      <w:tr w:rsidR="00425894" w:rsidRPr="00501105" w:rsidTr="001D66DC">
        <w:tc>
          <w:tcPr>
            <w:tcW w:w="3227" w:type="dxa"/>
          </w:tcPr>
          <w:p w:rsidR="00425894" w:rsidRPr="00501105" w:rsidRDefault="00CD52B8" w:rsidP="00CD52B8">
            <w:pPr>
              <w:pStyle w:val="Default"/>
              <w:spacing w:after="12"/>
              <w:rPr>
                <w:rFonts w:ascii="Verdana" w:hAnsi="Verdana" w:cs="Calibri"/>
              </w:rPr>
            </w:pPr>
            <w:r w:rsidRPr="00501105">
              <w:rPr>
                <w:rFonts w:ascii="Verdana" w:hAnsi="Verdana" w:cs="Calibri"/>
              </w:rPr>
              <w:t>Educational visits</w:t>
            </w:r>
          </w:p>
        </w:tc>
        <w:tc>
          <w:tcPr>
            <w:tcW w:w="1701" w:type="dxa"/>
            <w:gridSpan w:val="2"/>
          </w:tcPr>
          <w:p w:rsidR="00425894" w:rsidRPr="00501105" w:rsidRDefault="00425894" w:rsidP="001D66DC">
            <w:pPr>
              <w:pStyle w:val="Default"/>
              <w:spacing w:after="12"/>
              <w:rPr>
                <w:rFonts w:ascii="Verdana" w:hAnsi="Verdana" w:cs="Calibri"/>
              </w:rPr>
            </w:pPr>
            <w:r w:rsidRPr="00501105">
              <w:rPr>
                <w:rFonts w:ascii="Verdana" w:hAnsi="Verdana" w:cs="Calibri"/>
              </w:rPr>
              <w:t>£</w:t>
            </w:r>
            <w:r w:rsidR="00CD52B8" w:rsidRPr="00501105">
              <w:rPr>
                <w:rFonts w:ascii="Verdana" w:hAnsi="Verdana" w:cs="Calibri"/>
              </w:rPr>
              <w:t>15</w:t>
            </w:r>
            <w:r w:rsidRPr="00501105">
              <w:rPr>
                <w:rFonts w:ascii="Verdana" w:hAnsi="Verdana" w:cs="Calibri"/>
              </w:rPr>
              <w:t>00</w:t>
            </w:r>
          </w:p>
        </w:tc>
        <w:tc>
          <w:tcPr>
            <w:tcW w:w="4678" w:type="dxa"/>
          </w:tcPr>
          <w:p w:rsidR="00425894" w:rsidRPr="00501105" w:rsidRDefault="00425894" w:rsidP="00E93908">
            <w:pPr>
              <w:pStyle w:val="Default"/>
              <w:spacing w:after="12"/>
              <w:rPr>
                <w:rFonts w:ascii="Verdana" w:hAnsi="Verdana" w:cs="Calibri"/>
              </w:rPr>
            </w:pPr>
          </w:p>
        </w:tc>
      </w:tr>
    </w:tbl>
    <w:p w:rsidR="00C93CF3" w:rsidRPr="00501105" w:rsidRDefault="00C93CF3" w:rsidP="00C93CF3">
      <w:pPr>
        <w:rPr>
          <w:rFonts w:ascii="Verdana" w:hAnsi="Verdana"/>
          <w:sz w:val="24"/>
          <w:szCs w:val="24"/>
        </w:rPr>
      </w:pPr>
    </w:p>
    <w:p w:rsidR="00E53ECC" w:rsidRPr="00501105" w:rsidRDefault="00C93CF3">
      <w:pPr>
        <w:rPr>
          <w:rFonts w:ascii="Verdana" w:hAnsi="Verdana"/>
          <w:sz w:val="24"/>
          <w:szCs w:val="24"/>
        </w:rPr>
      </w:pPr>
      <w:r w:rsidRPr="00501105">
        <w:rPr>
          <w:rFonts w:ascii="Verdana" w:hAnsi="Verdana"/>
          <w:sz w:val="24"/>
          <w:szCs w:val="24"/>
        </w:rPr>
        <w:t>Range of support offered; one to one and small group support to targeted children</w:t>
      </w:r>
      <w:r w:rsidR="00E93908" w:rsidRPr="00501105">
        <w:rPr>
          <w:rFonts w:ascii="Verdana" w:hAnsi="Verdana"/>
          <w:sz w:val="24"/>
          <w:szCs w:val="24"/>
        </w:rPr>
        <w:t>.</w:t>
      </w:r>
      <w:r w:rsidRPr="00501105">
        <w:rPr>
          <w:rFonts w:ascii="Verdana" w:hAnsi="Verdana"/>
          <w:sz w:val="24"/>
          <w:szCs w:val="24"/>
        </w:rPr>
        <w:t xml:space="preserve"> </w:t>
      </w:r>
    </w:p>
    <w:p w:rsidR="0048506D" w:rsidRDefault="0048506D" w:rsidP="00493D5B">
      <w:pPr>
        <w:pStyle w:val="Default"/>
        <w:spacing w:after="12"/>
        <w:rPr>
          <w:rFonts w:ascii="Verdana" w:hAnsi="Verdana" w:cs="Calibri"/>
          <w:b/>
          <w:color w:val="000099"/>
        </w:rPr>
      </w:pPr>
    </w:p>
    <w:p w:rsidR="0048506D" w:rsidRDefault="0048506D" w:rsidP="00493D5B">
      <w:pPr>
        <w:pStyle w:val="Default"/>
        <w:spacing w:after="12"/>
        <w:rPr>
          <w:rFonts w:ascii="Verdana" w:hAnsi="Verdana" w:cs="Calibri"/>
          <w:b/>
          <w:color w:val="000099"/>
        </w:rPr>
      </w:pPr>
    </w:p>
    <w:p w:rsidR="00425894" w:rsidRPr="00501105" w:rsidRDefault="00425894" w:rsidP="00493D5B">
      <w:pPr>
        <w:pStyle w:val="Default"/>
        <w:spacing w:after="12"/>
        <w:rPr>
          <w:rFonts w:ascii="Verdana" w:hAnsi="Verdana" w:cs="Calibri"/>
          <w:b/>
          <w:color w:val="000099"/>
        </w:rPr>
      </w:pPr>
      <w:r w:rsidRPr="00501105">
        <w:rPr>
          <w:rFonts w:ascii="Verdana" w:hAnsi="Verdana" w:cs="Calibri"/>
          <w:b/>
          <w:color w:val="000099"/>
        </w:rPr>
        <w:lastRenderedPageBreak/>
        <w:t>How we will measure impact</w:t>
      </w:r>
    </w:p>
    <w:p w:rsidR="00425894" w:rsidRPr="00501105" w:rsidRDefault="00425894" w:rsidP="00425894">
      <w:pPr>
        <w:pStyle w:val="Default"/>
        <w:spacing w:after="12"/>
        <w:ind w:left="720"/>
        <w:rPr>
          <w:rFonts w:ascii="Verdana" w:hAnsi="Verdana" w:cs="Calibri"/>
        </w:rPr>
      </w:pPr>
    </w:p>
    <w:p w:rsidR="00425894" w:rsidRPr="00501105" w:rsidRDefault="00425894" w:rsidP="00425894">
      <w:pPr>
        <w:pStyle w:val="Default"/>
        <w:numPr>
          <w:ilvl w:val="0"/>
          <w:numId w:val="2"/>
        </w:numPr>
        <w:spacing w:after="12"/>
        <w:rPr>
          <w:rFonts w:ascii="Verdana" w:hAnsi="Verdana" w:cs="Calibri"/>
        </w:rPr>
      </w:pPr>
      <w:r w:rsidRPr="00501105">
        <w:rPr>
          <w:rFonts w:ascii="Verdana" w:hAnsi="Verdana" w:cs="Calibri"/>
        </w:rPr>
        <w:t>Using summative data from termly tests</w:t>
      </w:r>
    </w:p>
    <w:p w:rsidR="00425894" w:rsidRPr="00501105" w:rsidRDefault="00425894" w:rsidP="00425894">
      <w:pPr>
        <w:pStyle w:val="Default"/>
        <w:numPr>
          <w:ilvl w:val="0"/>
          <w:numId w:val="2"/>
        </w:numPr>
        <w:spacing w:after="12"/>
        <w:rPr>
          <w:rFonts w:ascii="Verdana" w:hAnsi="Verdana" w:cs="Calibri"/>
        </w:rPr>
      </w:pPr>
      <w:r w:rsidRPr="00501105">
        <w:rPr>
          <w:rFonts w:ascii="Verdana" w:hAnsi="Verdana" w:cs="Calibri"/>
        </w:rPr>
        <w:t>Analysis of attendance data</w:t>
      </w:r>
    </w:p>
    <w:p w:rsidR="00425894" w:rsidRPr="00501105" w:rsidRDefault="00501105" w:rsidP="00425894">
      <w:pPr>
        <w:pStyle w:val="Default"/>
        <w:numPr>
          <w:ilvl w:val="0"/>
          <w:numId w:val="2"/>
        </w:numPr>
        <w:spacing w:after="12"/>
        <w:rPr>
          <w:rFonts w:ascii="Verdana" w:hAnsi="Verdana" w:cs="Calibri"/>
        </w:rPr>
      </w:pPr>
      <w:r w:rsidRPr="00501105">
        <w:rPr>
          <w:rFonts w:ascii="Verdana" w:hAnsi="Verdana" w:cs="Calibri"/>
        </w:rPr>
        <w:t>Observing children’s self-</w:t>
      </w:r>
      <w:r w:rsidR="00425894" w:rsidRPr="00501105">
        <w:rPr>
          <w:rFonts w:ascii="Verdana" w:hAnsi="Verdana" w:cs="Calibri"/>
        </w:rPr>
        <w:t>confidence and independence</w:t>
      </w:r>
    </w:p>
    <w:p w:rsidR="00425894" w:rsidRPr="00501105" w:rsidRDefault="00425894" w:rsidP="00425894">
      <w:pPr>
        <w:pStyle w:val="Default"/>
        <w:numPr>
          <w:ilvl w:val="0"/>
          <w:numId w:val="2"/>
        </w:numPr>
        <w:spacing w:after="12"/>
        <w:rPr>
          <w:rFonts w:ascii="Verdana" w:hAnsi="Verdana" w:cs="Calibri"/>
        </w:rPr>
      </w:pPr>
      <w:r w:rsidRPr="00501105">
        <w:rPr>
          <w:rFonts w:ascii="Verdana" w:hAnsi="Verdana" w:cs="Calibri"/>
        </w:rPr>
        <w:t xml:space="preserve">Using data from Online programmes; </w:t>
      </w:r>
      <w:proofErr w:type="spellStart"/>
      <w:r w:rsidRPr="00501105">
        <w:rPr>
          <w:rFonts w:ascii="Verdana" w:hAnsi="Verdana" w:cs="Calibri"/>
        </w:rPr>
        <w:t>MyMaths</w:t>
      </w:r>
      <w:proofErr w:type="spellEnd"/>
      <w:r w:rsidRPr="00501105">
        <w:rPr>
          <w:rFonts w:ascii="Verdana" w:hAnsi="Verdana" w:cs="Calibri"/>
        </w:rPr>
        <w:t xml:space="preserve">, </w:t>
      </w:r>
      <w:proofErr w:type="spellStart"/>
      <w:r w:rsidRPr="00501105">
        <w:rPr>
          <w:rFonts w:ascii="Verdana" w:hAnsi="Verdana" w:cs="Calibri"/>
        </w:rPr>
        <w:t>Lexia</w:t>
      </w:r>
      <w:proofErr w:type="spellEnd"/>
      <w:r w:rsidRPr="00501105">
        <w:rPr>
          <w:rFonts w:ascii="Verdana" w:hAnsi="Verdana" w:cs="Calibri"/>
        </w:rPr>
        <w:t>,</w:t>
      </w:r>
      <w:r w:rsidR="00493D5B" w:rsidRPr="00501105">
        <w:rPr>
          <w:rFonts w:ascii="Verdana" w:hAnsi="Verdana" w:cs="Calibri"/>
        </w:rPr>
        <w:t xml:space="preserve"> </w:t>
      </w:r>
      <w:proofErr w:type="spellStart"/>
      <w:r w:rsidR="00493D5B" w:rsidRPr="00501105">
        <w:rPr>
          <w:rFonts w:ascii="Verdana" w:hAnsi="Verdana" w:cs="Calibri"/>
        </w:rPr>
        <w:t>Nessy</w:t>
      </w:r>
      <w:proofErr w:type="spellEnd"/>
      <w:r w:rsidRPr="00501105">
        <w:rPr>
          <w:rFonts w:ascii="Verdana" w:hAnsi="Verdana" w:cs="Calibri"/>
        </w:rPr>
        <w:t xml:space="preserve"> and </w:t>
      </w:r>
      <w:proofErr w:type="spellStart"/>
      <w:r w:rsidRPr="00501105">
        <w:rPr>
          <w:rFonts w:ascii="Verdana" w:hAnsi="Verdana" w:cs="Calibri"/>
        </w:rPr>
        <w:t>ReadingPlus</w:t>
      </w:r>
      <w:proofErr w:type="spellEnd"/>
    </w:p>
    <w:p w:rsidR="00425894" w:rsidRPr="00501105" w:rsidRDefault="00425894" w:rsidP="00425894">
      <w:pPr>
        <w:pStyle w:val="Default"/>
        <w:numPr>
          <w:ilvl w:val="0"/>
          <w:numId w:val="2"/>
        </w:numPr>
        <w:spacing w:after="12"/>
        <w:rPr>
          <w:rFonts w:ascii="Verdana" w:hAnsi="Verdana" w:cs="Calibri"/>
        </w:rPr>
      </w:pPr>
      <w:r w:rsidRPr="00501105">
        <w:rPr>
          <w:rFonts w:ascii="Verdana" w:hAnsi="Verdana" w:cs="Calibri"/>
        </w:rPr>
        <w:t>Using class teacher and teaching assistant’s assessments</w:t>
      </w:r>
    </w:p>
    <w:p w:rsidR="00425894" w:rsidRPr="00501105" w:rsidRDefault="00425894" w:rsidP="00425894">
      <w:pPr>
        <w:pStyle w:val="Default"/>
        <w:numPr>
          <w:ilvl w:val="0"/>
          <w:numId w:val="2"/>
        </w:numPr>
        <w:spacing w:after="12"/>
        <w:rPr>
          <w:rFonts w:ascii="Verdana" w:hAnsi="Verdana" w:cs="Calibri"/>
        </w:rPr>
      </w:pPr>
      <w:r w:rsidRPr="00501105">
        <w:rPr>
          <w:rFonts w:ascii="Verdana" w:hAnsi="Verdana" w:cs="Calibri"/>
        </w:rPr>
        <w:t>Checking completion of homework and reading</w:t>
      </w:r>
    </w:p>
    <w:p w:rsidR="00425894" w:rsidRPr="00501105" w:rsidRDefault="00425894" w:rsidP="00425894">
      <w:pPr>
        <w:pStyle w:val="Default"/>
        <w:numPr>
          <w:ilvl w:val="0"/>
          <w:numId w:val="2"/>
        </w:numPr>
        <w:spacing w:after="12"/>
        <w:rPr>
          <w:rFonts w:ascii="Verdana" w:hAnsi="Verdana" w:cs="Calibri"/>
        </w:rPr>
      </w:pPr>
      <w:r w:rsidRPr="00501105">
        <w:rPr>
          <w:rFonts w:ascii="Verdana" w:hAnsi="Verdana" w:cs="Calibri"/>
        </w:rPr>
        <w:t>Using formal external tests (in Y2 and Y6 – phonics Y1)</w:t>
      </w:r>
    </w:p>
    <w:p w:rsidR="00425894" w:rsidRPr="00501105" w:rsidRDefault="00425894">
      <w:pPr>
        <w:rPr>
          <w:rFonts w:ascii="Verdana" w:hAnsi="Verdana"/>
          <w:sz w:val="24"/>
          <w:szCs w:val="24"/>
        </w:rPr>
      </w:pPr>
    </w:p>
    <w:p w:rsidR="00501105" w:rsidRPr="0048506D" w:rsidRDefault="00501105" w:rsidP="0048506D">
      <w:pPr>
        <w:pStyle w:val="NoSpacing"/>
        <w:rPr>
          <w:rFonts w:ascii="Verdana" w:hAnsi="Verdana"/>
          <w:b/>
          <w:color w:val="000099"/>
          <w:sz w:val="24"/>
          <w:szCs w:val="24"/>
        </w:rPr>
      </w:pPr>
      <w:r w:rsidRPr="0048506D">
        <w:rPr>
          <w:rFonts w:ascii="Verdana" w:hAnsi="Verdana"/>
          <w:b/>
          <w:color w:val="000099"/>
          <w:sz w:val="24"/>
          <w:szCs w:val="24"/>
        </w:rPr>
        <w:t>The impact of Covid-19</w:t>
      </w:r>
    </w:p>
    <w:p w:rsidR="00501105" w:rsidRDefault="00501105">
      <w:pPr>
        <w:rPr>
          <w:rFonts w:ascii="Verdana" w:hAnsi="Verdana"/>
          <w:color w:val="000000" w:themeColor="text1"/>
          <w:sz w:val="24"/>
          <w:szCs w:val="24"/>
        </w:rPr>
      </w:pPr>
      <w:r w:rsidRPr="00501105">
        <w:rPr>
          <w:rFonts w:ascii="Verdana" w:hAnsi="Verdana"/>
          <w:color w:val="000000" w:themeColor="text1"/>
          <w:sz w:val="24"/>
          <w:szCs w:val="24"/>
        </w:rPr>
        <w:t>School closed on 23</w:t>
      </w:r>
      <w:r w:rsidRPr="00501105">
        <w:rPr>
          <w:rFonts w:ascii="Verdana" w:hAnsi="Verdana"/>
          <w:color w:val="000000" w:themeColor="text1"/>
          <w:sz w:val="24"/>
          <w:szCs w:val="24"/>
          <w:vertAlign w:val="superscript"/>
        </w:rPr>
        <w:t>rd</w:t>
      </w:r>
      <w:r w:rsidRPr="00501105">
        <w:rPr>
          <w:rFonts w:ascii="Verdana" w:hAnsi="Verdana"/>
          <w:color w:val="000000" w:themeColor="text1"/>
          <w:sz w:val="24"/>
          <w:szCs w:val="24"/>
        </w:rPr>
        <w:t xml:space="preserve"> March 2020 due to the Coronavir</w:t>
      </w:r>
      <w:r>
        <w:rPr>
          <w:rFonts w:ascii="Verdana" w:hAnsi="Verdana"/>
          <w:color w:val="000000" w:themeColor="text1"/>
          <w:sz w:val="24"/>
          <w:szCs w:val="24"/>
        </w:rPr>
        <w:t>us pandemic – this meant that no data was collected for the spring term (w/c 30</w:t>
      </w:r>
      <w:r w:rsidRPr="00501105">
        <w:rPr>
          <w:rFonts w:ascii="Verdana" w:hAnsi="Verdana"/>
          <w:color w:val="000000" w:themeColor="text1"/>
          <w:sz w:val="24"/>
          <w:szCs w:val="24"/>
          <w:vertAlign w:val="superscript"/>
        </w:rPr>
        <w:t>th</w:t>
      </w:r>
      <w:r>
        <w:rPr>
          <w:rFonts w:ascii="Verdana" w:hAnsi="Verdana"/>
          <w:color w:val="000000" w:themeColor="text1"/>
          <w:sz w:val="24"/>
          <w:szCs w:val="24"/>
        </w:rPr>
        <w:t xml:space="preserve"> and 6</w:t>
      </w:r>
      <w:r w:rsidRPr="00501105">
        <w:rPr>
          <w:rFonts w:ascii="Verdana" w:hAnsi="Verdana"/>
          <w:color w:val="000000" w:themeColor="text1"/>
          <w:sz w:val="24"/>
          <w:szCs w:val="24"/>
          <w:vertAlign w:val="superscript"/>
        </w:rPr>
        <w:t>th</w:t>
      </w:r>
      <w:r>
        <w:rPr>
          <w:rFonts w:ascii="Verdana" w:hAnsi="Verdana"/>
          <w:color w:val="000000" w:themeColor="text1"/>
          <w:sz w:val="24"/>
          <w:szCs w:val="24"/>
        </w:rPr>
        <w:t xml:space="preserve"> April were scheduled for summative assessment</w:t>
      </w:r>
      <w:r w:rsidR="0048506D">
        <w:rPr>
          <w:rFonts w:ascii="Verdana" w:hAnsi="Verdana"/>
          <w:color w:val="000000" w:themeColor="text1"/>
          <w:sz w:val="24"/>
          <w:szCs w:val="24"/>
        </w:rPr>
        <w:t>)</w:t>
      </w:r>
      <w:r>
        <w:rPr>
          <w:rFonts w:ascii="Verdana" w:hAnsi="Verdana"/>
          <w:color w:val="000000" w:themeColor="text1"/>
          <w:sz w:val="24"/>
          <w:szCs w:val="24"/>
        </w:rPr>
        <w:t>.</w:t>
      </w:r>
      <w:r w:rsidR="0048506D">
        <w:rPr>
          <w:rFonts w:ascii="Verdana" w:hAnsi="Verdana"/>
          <w:color w:val="000000" w:themeColor="text1"/>
          <w:sz w:val="24"/>
          <w:szCs w:val="24"/>
        </w:rPr>
        <w:t xml:space="preserve">  </w:t>
      </w:r>
    </w:p>
    <w:p w:rsidR="00501105" w:rsidRDefault="00501105">
      <w:pPr>
        <w:rPr>
          <w:rFonts w:ascii="Verdana" w:hAnsi="Verdana"/>
          <w:color w:val="000000" w:themeColor="text1"/>
          <w:sz w:val="24"/>
          <w:szCs w:val="24"/>
        </w:rPr>
      </w:pPr>
      <w:r>
        <w:rPr>
          <w:rFonts w:ascii="Verdana" w:hAnsi="Verdana"/>
          <w:color w:val="000000" w:themeColor="text1"/>
          <w:sz w:val="24"/>
          <w:szCs w:val="24"/>
        </w:rPr>
        <w:t>Data collected at the end of the autumn term indicated the following:</w:t>
      </w:r>
    </w:p>
    <w:p w:rsidR="000544CC" w:rsidRDefault="000544CC" w:rsidP="000544CC">
      <w:pPr>
        <w:rPr>
          <w:rFonts w:ascii="Verdana" w:hAnsi="Verdana"/>
          <w:color w:val="000000" w:themeColor="text1"/>
          <w:sz w:val="24"/>
          <w:szCs w:val="24"/>
        </w:rPr>
      </w:pPr>
      <w:r w:rsidRPr="000544CC">
        <w:rPr>
          <w:rFonts w:ascii="Verdana" w:hAnsi="Verdana"/>
          <w:b/>
          <w:color w:val="000000" w:themeColor="text1"/>
          <w:sz w:val="24"/>
          <w:szCs w:val="24"/>
        </w:rPr>
        <w:t xml:space="preserve">Year </w:t>
      </w:r>
      <w:r>
        <w:rPr>
          <w:rFonts w:ascii="Verdana" w:hAnsi="Verdana"/>
          <w:b/>
          <w:color w:val="000000" w:themeColor="text1"/>
          <w:sz w:val="24"/>
          <w:szCs w:val="24"/>
        </w:rPr>
        <w:t>1</w:t>
      </w:r>
      <w:r>
        <w:rPr>
          <w:rFonts w:ascii="Verdana" w:hAnsi="Verdana"/>
          <w:color w:val="000000" w:themeColor="text1"/>
          <w:sz w:val="24"/>
          <w:szCs w:val="24"/>
        </w:rPr>
        <w:t xml:space="preserve"> (</w:t>
      </w:r>
      <w:r>
        <w:rPr>
          <w:rFonts w:ascii="Verdana" w:hAnsi="Verdana"/>
          <w:color w:val="000000" w:themeColor="text1"/>
          <w:sz w:val="24"/>
          <w:szCs w:val="24"/>
        </w:rPr>
        <w:t xml:space="preserve">three </w:t>
      </w:r>
      <w:r>
        <w:rPr>
          <w:rFonts w:ascii="Verdana" w:hAnsi="Verdana"/>
          <w:color w:val="000000" w:themeColor="text1"/>
          <w:sz w:val="24"/>
          <w:szCs w:val="24"/>
        </w:rPr>
        <w:t xml:space="preserve">pupils in receipt </w:t>
      </w:r>
      <w:r>
        <w:rPr>
          <w:rFonts w:ascii="Verdana" w:hAnsi="Verdana"/>
          <w:color w:val="000000" w:themeColor="text1"/>
          <w:sz w:val="24"/>
          <w:szCs w:val="24"/>
        </w:rPr>
        <w:t xml:space="preserve">of </w:t>
      </w:r>
      <w:r>
        <w:rPr>
          <w:rFonts w:ascii="Verdana" w:hAnsi="Verdana"/>
          <w:color w:val="000000" w:themeColor="text1"/>
          <w:sz w:val="24"/>
          <w:szCs w:val="24"/>
        </w:rPr>
        <w:t>pupil premium)</w:t>
      </w:r>
    </w:p>
    <w:tbl>
      <w:tblPr>
        <w:tblStyle w:val="TableGrid"/>
        <w:tblW w:w="0" w:type="auto"/>
        <w:tblLook w:val="04A0" w:firstRow="1" w:lastRow="0" w:firstColumn="1" w:lastColumn="0" w:noHBand="0" w:noVBand="1"/>
      </w:tblPr>
      <w:tblGrid>
        <w:gridCol w:w="1838"/>
        <w:gridCol w:w="2670"/>
        <w:gridCol w:w="2254"/>
        <w:gridCol w:w="2254"/>
      </w:tblGrid>
      <w:tr w:rsidR="000544CC" w:rsidTr="006874A2">
        <w:tc>
          <w:tcPr>
            <w:tcW w:w="1838" w:type="dxa"/>
          </w:tcPr>
          <w:p w:rsidR="000544CC" w:rsidRDefault="000544CC" w:rsidP="006874A2">
            <w:pPr>
              <w:rPr>
                <w:rFonts w:ascii="Verdana" w:hAnsi="Verdana"/>
                <w:color w:val="000000" w:themeColor="text1"/>
                <w:sz w:val="24"/>
                <w:szCs w:val="24"/>
              </w:rPr>
            </w:pPr>
          </w:p>
        </w:tc>
        <w:tc>
          <w:tcPr>
            <w:tcW w:w="2670" w:type="dxa"/>
          </w:tcPr>
          <w:p w:rsidR="000544CC" w:rsidRPr="000544CC" w:rsidRDefault="000544CC" w:rsidP="006874A2">
            <w:pPr>
              <w:rPr>
                <w:rFonts w:ascii="Verdana" w:hAnsi="Verdana"/>
                <w:color w:val="000000" w:themeColor="text1"/>
                <w:sz w:val="20"/>
                <w:szCs w:val="20"/>
              </w:rPr>
            </w:pPr>
            <w:r w:rsidRPr="000544CC">
              <w:rPr>
                <w:rFonts w:ascii="Verdana" w:hAnsi="Verdana"/>
                <w:color w:val="000000" w:themeColor="text1"/>
                <w:sz w:val="20"/>
                <w:szCs w:val="20"/>
              </w:rPr>
              <w:t>Not on target for ARE at end of year</w:t>
            </w:r>
          </w:p>
        </w:tc>
        <w:tc>
          <w:tcPr>
            <w:tcW w:w="2254" w:type="dxa"/>
          </w:tcPr>
          <w:p w:rsidR="000544CC" w:rsidRPr="000544CC" w:rsidRDefault="000544CC" w:rsidP="006874A2">
            <w:pPr>
              <w:rPr>
                <w:rFonts w:ascii="Verdana" w:hAnsi="Verdana"/>
                <w:color w:val="000000" w:themeColor="text1"/>
                <w:sz w:val="20"/>
                <w:szCs w:val="20"/>
              </w:rPr>
            </w:pPr>
            <w:r w:rsidRPr="000544CC">
              <w:rPr>
                <w:rFonts w:ascii="Verdana" w:hAnsi="Verdana"/>
                <w:color w:val="000000" w:themeColor="text1"/>
                <w:sz w:val="20"/>
                <w:szCs w:val="20"/>
              </w:rPr>
              <w:t>On target for ARE at end of year</w:t>
            </w:r>
          </w:p>
        </w:tc>
        <w:tc>
          <w:tcPr>
            <w:tcW w:w="2254" w:type="dxa"/>
          </w:tcPr>
          <w:p w:rsidR="000544CC" w:rsidRPr="000544CC" w:rsidRDefault="000544CC" w:rsidP="006874A2">
            <w:pPr>
              <w:rPr>
                <w:rFonts w:ascii="Verdana" w:hAnsi="Verdana"/>
                <w:color w:val="000000" w:themeColor="text1"/>
                <w:sz w:val="20"/>
                <w:szCs w:val="20"/>
              </w:rPr>
            </w:pPr>
            <w:r w:rsidRPr="000544CC">
              <w:rPr>
                <w:rFonts w:ascii="Verdana" w:hAnsi="Verdana"/>
                <w:color w:val="000000" w:themeColor="text1"/>
                <w:sz w:val="20"/>
                <w:szCs w:val="20"/>
              </w:rPr>
              <w:t>On target for GD at end of year</w:t>
            </w:r>
          </w:p>
        </w:tc>
      </w:tr>
      <w:tr w:rsidR="000544CC" w:rsidTr="006874A2">
        <w:tc>
          <w:tcPr>
            <w:tcW w:w="1838" w:type="dxa"/>
          </w:tcPr>
          <w:p w:rsidR="000544CC" w:rsidRDefault="000544CC" w:rsidP="006874A2">
            <w:pPr>
              <w:rPr>
                <w:rFonts w:ascii="Verdana" w:hAnsi="Verdana"/>
                <w:color w:val="000000" w:themeColor="text1"/>
                <w:sz w:val="24"/>
                <w:szCs w:val="24"/>
              </w:rPr>
            </w:pPr>
            <w:r>
              <w:rPr>
                <w:rFonts w:ascii="Verdana" w:hAnsi="Verdana"/>
                <w:color w:val="000000" w:themeColor="text1"/>
                <w:sz w:val="24"/>
                <w:szCs w:val="24"/>
              </w:rPr>
              <w:t xml:space="preserve">Reading </w:t>
            </w:r>
          </w:p>
        </w:tc>
        <w:tc>
          <w:tcPr>
            <w:tcW w:w="2670" w:type="dxa"/>
          </w:tcPr>
          <w:p w:rsidR="000544CC" w:rsidRDefault="006B58B9" w:rsidP="006874A2">
            <w:pPr>
              <w:jc w:val="center"/>
              <w:rPr>
                <w:rFonts w:ascii="Verdana" w:hAnsi="Verdana"/>
                <w:color w:val="000000" w:themeColor="text1"/>
                <w:sz w:val="24"/>
                <w:szCs w:val="24"/>
              </w:rPr>
            </w:pPr>
            <w:r>
              <w:rPr>
                <w:rFonts w:ascii="Verdana" w:hAnsi="Verdana"/>
                <w:color w:val="000000" w:themeColor="text1"/>
                <w:sz w:val="24"/>
                <w:szCs w:val="24"/>
              </w:rPr>
              <w:t>1</w:t>
            </w:r>
          </w:p>
        </w:tc>
        <w:tc>
          <w:tcPr>
            <w:tcW w:w="2254" w:type="dxa"/>
          </w:tcPr>
          <w:p w:rsidR="000544CC" w:rsidRDefault="006B58B9" w:rsidP="006874A2">
            <w:pPr>
              <w:jc w:val="center"/>
              <w:rPr>
                <w:rFonts w:ascii="Verdana" w:hAnsi="Verdana"/>
                <w:color w:val="000000" w:themeColor="text1"/>
                <w:sz w:val="24"/>
                <w:szCs w:val="24"/>
              </w:rPr>
            </w:pPr>
            <w:r>
              <w:rPr>
                <w:rFonts w:ascii="Verdana" w:hAnsi="Verdana"/>
                <w:color w:val="000000" w:themeColor="text1"/>
                <w:sz w:val="24"/>
                <w:szCs w:val="24"/>
              </w:rPr>
              <w:t>2</w:t>
            </w:r>
          </w:p>
        </w:tc>
        <w:tc>
          <w:tcPr>
            <w:tcW w:w="2254" w:type="dxa"/>
          </w:tcPr>
          <w:p w:rsidR="000544CC" w:rsidRDefault="006B58B9" w:rsidP="006874A2">
            <w:pPr>
              <w:jc w:val="center"/>
              <w:rPr>
                <w:rFonts w:ascii="Verdana" w:hAnsi="Verdana"/>
                <w:color w:val="000000" w:themeColor="text1"/>
                <w:sz w:val="24"/>
                <w:szCs w:val="24"/>
              </w:rPr>
            </w:pPr>
            <w:r>
              <w:rPr>
                <w:rFonts w:ascii="Verdana" w:hAnsi="Verdana"/>
                <w:color w:val="000000" w:themeColor="text1"/>
                <w:sz w:val="24"/>
                <w:szCs w:val="24"/>
              </w:rPr>
              <w:t>-</w:t>
            </w:r>
          </w:p>
        </w:tc>
      </w:tr>
      <w:tr w:rsidR="000544CC" w:rsidTr="006874A2">
        <w:tc>
          <w:tcPr>
            <w:tcW w:w="1838" w:type="dxa"/>
          </w:tcPr>
          <w:p w:rsidR="000544CC" w:rsidRDefault="000544CC" w:rsidP="006874A2">
            <w:pPr>
              <w:rPr>
                <w:rFonts w:ascii="Verdana" w:hAnsi="Verdana"/>
                <w:color w:val="000000" w:themeColor="text1"/>
                <w:sz w:val="24"/>
                <w:szCs w:val="24"/>
              </w:rPr>
            </w:pPr>
            <w:r>
              <w:rPr>
                <w:rFonts w:ascii="Verdana" w:hAnsi="Verdana"/>
                <w:color w:val="000000" w:themeColor="text1"/>
                <w:sz w:val="24"/>
                <w:szCs w:val="24"/>
              </w:rPr>
              <w:t>Writing</w:t>
            </w:r>
          </w:p>
        </w:tc>
        <w:tc>
          <w:tcPr>
            <w:tcW w:w="2670" w:type="dxa"/>
          </w:tcPr>
          <w:p w:rsidR="000544CC" w:rsidRDefault="006B58B9" w:rsidP="006874A2">
            <w:pPr>
              <w:jc w:val="center"/>
              <w:rPr>
                <w:rFonts w:ascii="Verdana" w:hAnsi="Verdana"/>
                <w:color w:val="000000" w:themeColor="text1"/>
                <w:sz w:val="24"/>
                <w:szCs w:val="24"/>
              </w:rPr>
            </w:pPr>
            <w:r>
              <w:rPr>
                <w:rFonts w:ascii="Verdana" w:hAnsi="Verdana"/>
                <w:color w:val="000000" w:themeColor="text1"/>
                <w:sz w:val="24"/>
                <w:szCs w:val="24"/>
              </w:rPr>
              <w:t>1</w:t>
            </w:r>
          </w:p>
        </w:tc>
        <w:tc>
          <w:tcPr>
            <w:tcW w:w="2254" w:type="dxa"/>
          </w:tcPr>
          <w:p w:rsidR="000544CC" w:rsidRDefault="006B58B9" w:rsidP="006874A2">
            <w:pPr>
              <w:jc w:val="center"/>
              <w:rPr>
                <w:rFonts w:ascii="Verdana" w:hAnsi="Verdana"/>
                <w:color w:val="000000" w:themeColor="text1"/>
                <w:sz w:val="24"/>
                <w:szCs w:val="24"/>
              </w:rPr>
            </w:pPr>
            <w:r>
              <w:rPr>
                <w:rFonts w:ascii="Verdana" w:hAnsi="Verdana"/>
                <w:color w:val="000000" w:themeColor="text1"/>
                <w:sz w:val="24"/>
                <w:szCs w:val="24"/>
              </w:rPr>
              <w:t>2</w:t>
            </w:r>
          </w:p>
        </w:tc>
        <w:tc>
          <w:tcPr>
            <w:tcW w:w="2254" w:type="dxa"/>
          </w:tcPr>
          <w:p w:rsidR="000544CC" w:rsidRDefault="000544CC" w:rsidP="006874A2">
            <w:pPr>
              <w:jc w:val="center"/>
              <w:rPr>
                <w:rFonts w:ascii="Verdana" w:hAnsi="Verdana"/>
                <w:color w:val="000000" w:themeColor="text1"/>
                <w:sz w:val="24"/>
                <w:szCs w:val="24"/>
              </w:rPr>
            </w:pPr>
            <w:r>
              <w:rPr>
                <w:rFonts w:ascii="Verdana" w:hAnsi="Verdana"/>
                <w:color w:val="000000" w:themeColor="text1"/>
                <w:sz w:val="24"/>
                <w:szCs w:val="24"/>
              </w:rPr>
              <w:t>-</w:t>
            </w:r>
          </w:p>
        </w:tc>
      </w:tr>
      <w:tr w:rsidR="000544CC" w:rsidTr="006874A2">
        <w:tc>
          <w:tcPr>
            <w:tcW w:w="1838" w:type="dxa"/>
          </w:tcPr>
          <w:p w:rsidR="000544CC" w:rsidRDefault="000544CC" w:rsidP="006874A2">
            <w:pPr>
              <w:rPr>
                <w:rFonts w:ascii="Verdana" w:hAnsi="Verdana"/>
                <w:color w:val="000000" w:themeColor="text1"/>
                <w:sz w:val="24"/>
                <w:szCs w:val="24"/>
              </w:rPr>
            </w:pPr>
            <w:r>
              <w:rPr>
                <w:rFonts w:ascii="Verdana" w:hAnsi="Verdana"/>
                <w:color w:val="000000" w:themeColor="text1"/>
                <w:sz w:val="24"/>
                <w:szCs w:val="24"/>
              </w:rPr>
              <w:t>Mathematics</w:t>
            </w:r>
          </w:p>
        </w:tc>
        <w:tc>
          <w:tcPr>
            <w:tcW w:w="2670" w:type="dxa"/>
          </w:tcPr>
          <w:p w:rsidR="000544CC" w:rsidRDefault="000544CC" w:rsidP="006874A2">
            <w:pPr>
              <w:jc w:val="center"/>
              <w:rPr>
                <w:rFonts w:ascii="Verdana" w:hAnsi="Verdana"/>
                <w:color w:val="000000" w:themeColor="text1"/>
                <w:sz w:val="24"/>
                <w:szCs w:val="24"/>
              </w:rPr>
            </w:pPr>
            <w:r>
              <w:rPr>
                <w:rFonts w:ascii="Verdana" w:hAnsi="Verdana"/>
                <w:color w:val="000000" w:themeColor="text1"/>
                <w:sz w:val="24"/>
                <w:szCs w:val="24"/>
              </w:rPr>
              <w:t>-</w:t>
            </w:r>
          </w:p>
        </w:tc>
        <w:tc>
          <w:tcPr>
            <w:tcW w:w="2254" w:type="dxa"/>
          </w:tcPr>
          <w:p w:rsidR="000544CC" w:rsidRDefault="006B58B9" w:rsidP="006874A2">
            <w:pPr>
              <w:jc w:val="center"/>
              <w:rPr>
                <w:rFonts w:ascii="Verdana" w:hAnsi="Verdana"/>
                <w:color w:val="000000" w:themeColor="text1"/>
                <w:sz w:val="24"/>
                <w:szCs w:val="24"/>
              </w:rPr>
            </w:pPr>
            <w:r>
              <w:rPr>
                <w:rFonts w:ascii="Verdana" w:hAnsi="Verdana"/>
                <w:color w:val="000000" w:themeColor="text1"/>
                <w:sz w:val="24"/>
                <w:szCs w:val="24"/>
              </w:rPr>
              <w:t>1</w:t>
            </w:r>
          </w:p>
        </w:tc>
        <w:tc>
          <w:tcPr>
            <w:tcW w:w="2254" w:type="dxa"/>
          </w:tcPr>
          <w:p w:rsidR="000544CC" w:rsidRDefault="006B58B9" w:rsidP="006874A2">
            <w:pPr>
              <w:jc w:val="center"/>
              <w:rPr>
                <w:rFonts w:ascii="Verdana" w:hAnsi="Verdana"/>
                <w:color w:val="000000" w:themeColor="text1"/>
                <w:sz w:val="24"/>
                <w:szCs w:val="24"/>
              </w:rPr>
            </w:pPr>
            <w:r>
              <w:rPr>
                <w:rFonts w:ascii="Verdana" w:hAnsi="Verdana"/>
                <w:color w:val="000000" w:themeColor="text1"/>
                <w:sz w:val="24"/>
                <w:szCs w:val="24"/>
              </w:rPr>
              <w:t>2</w:t>
            </w:r>
          </w:p>
        </w:tc>
      </w:tr>
    </w:tbl>
    <w:p w:rsidR="000544CC" w:rsidRDefault="000544CC">
      <w:pPr>
        <w:rPr>
          <w:rFonts w:ascii="Verdana" w:hAnsi="Verdana"/>
          <w:b/>
          <w:color w:val="000000" w:themeColor="text1"/>
          <w:sz w:val="24"/>
          <w:szCs w:val="24"/>
        </w:rPr>
      </w:pPr>
    </w:p>
    <w:p w:rsidR="000544CC" w:rsidRDefault="000544CC" w:rsidP="000544CC">
      <w:pPr>
        <w:rPr>
          <w:rFonts w:ascii="Verdana" w:hAnsi="Verdana"/>
          <w:color w:val="000000" w:themeColor="text1"/>
          <w:sz w:val="24"/>
          <w:szCs w:val="24"/>
        </w:rPr>
      </w:pPr>
      <w:r w:rsidRPr="000544CC">
        <w:rPr>
          <w:rFonts w:ascii="Verdana" w:hAnsi="Verdana"/>
          <w:b/>
          <w:color w:val="000000" w:themeColor="text1"/>
          <w:sz w:val="24"/>
          <w:szCs w:val="24"/>
        </w:rPr>
        <w:t xml:space="preserve">Year </w:t>
      </w:r>
      <w:r>
        <w:rPr>
          <w:rFonts w:ascii="Verdana" w:hAnsi="Verdana"/>
          <w:b/>
          <w:color w:val="000000" w:themeColor="text1"/>
          <w:sz w:val="24"/>
          <w:szCs w:val="24"/>
        </w:rPr>
        <w:t>2</w:t>
      </w:r>
      <w:r>
        <w:rPr>
          <w:rFonts w:ascii="Verdana" w:hAnsi="Verdana"/>
          <w:color w:val="000000" w:themeColor="text1"/>
          <w:sz w:val="24"/>
          <w:szCs w:val="24"/>
        </w:rPr>
        <w:t xml:space="preserve"> (t</w:t>
      </w:r>
      <w:r>
        <w:rPr>
          <w:rFonts w:ascii="Verdana" w:hAnsi="Verdana"/>
          <w:color w:val="000000" w:themeColor="text1"/>
          <w:sz w:val="24"/>
          <w:szCs w:val="24"/>
        </w:rPr>
        <w:t>wo</w:t>
      </w:r>
      <w:r>
        <w:rPr>
          <w:rFonts w:ascii="Verdana" w:hAnsi="Verdana"/>
          <w:color w:val="000000" w:themeColor="text1"/>
          <w:sz w:val="24"/>
          <w:szCs w:val="24"/>
        </w:rPr>
        <w:t xml:space="preserve"> pupils in receipt of pupil premium)</w:t>
      </w:r>
    </w:p>
    <w:tbl>
      <w:tblPr>
        <w:tblStyle w:val="TableGrid"/>
        <w:tblW w:w="0" w:type="auto"/>
        <w:tblLook w:val="04A0" w:firstRow="1" w:lastRow="0" w:firstColumn="1" w:lastColumn="0" w:noHBand="0" w:noVBand="1"/>
      </w:tblPr>
      <w:tblGrid>
        <w:gridCol w:w="1838"/>
        <w:gridCol w:w="2670"/>
        <w:gridCol w:w="2254"/>
        <w:gridCol w:w="2254"/>
      </w:tblGrid>
      <w:tr w:rsidR="000544CC" w:rsidTr="006874A2">
        <w:tc>
          <w:tcPr>
            <w:tcW w:w="1838" w:type="dxa"/>
          </w:tcPr>
          <w:p w:rsidR="000544CC" w:rsidRDefault="000544CC" w:rsidP="006874A2">
            <w:pPr>
              <w:rPr>
                <w:rFonts w:ascii="Verdana" w:hAnsi="Verdana"/>
                <w:color w:val="000000" w:themeColor="text1"/>
                <w:sz w:val="24"/>
                <w:szCs w:val="24"/>
              </w:rPr>
            </w:pPr>
          </w:p>
        </w:tc>
        <w:tc>
          <w:tcPr>
            <w:tcW w:w="2670" w:type="dxa"/>
          </w:tcPr>
          <w:p w:rsidR="000544CC" w:rsidRPr="000544CC" w:rsidRDefault="000544CC" w:rsidP="006874A2">
            <w:pPr>
              <w:rPr>
                <w:rFonts w:ascii="Verdana" w:hAnsi="Verdana"/>
                <w:color w:val="000000" w:themeColor="text1"/>
                <w:sz w:val="20"/>
                <w:szCs w:val="20"/>
              </w:rPr>
            </w:pPr>
            <w:r w:rsidRPr="000544CC">
              <w:rPr>
                <w:rFonts w:ascii="Verdana" w:hAnsi="Verdana"/>
                <w:color w:val="000000" w:themeColor="text1"/>
                <w:sz w:val="20"/>
                <w:szCs w:val="20"/>
              </w:rPr>
              <w:t>Not on target for ARE at end of year</w:t>
            </w:r>
          </w:p>
        </w:tc>
        <w:tc>
          <w:tcPr>
            <w:tcW w:w="2254" w:type="dxa"/>
          </w:tcPr>
          <w:p w:rsidR="000544CC" w:rsidRPr="000544CC" w:rsidRDefault="000544CC" w:rsidP="006874A2">
            <w:pPr>
              <w:rPr>
                <w:rFonts w:ascii="Verdana" w:hAnsi="Verdana"/>
                <w:color w:val="000000" w:themeColor="text1"/>
                <w:sz w:val="20"/>
                <w:szCs w:val="20"/>
              </w:rPr>
            </w:pPr>
            <w:r w:rsidRPr="000544CC">
              <w:rPr>
                <w:rFonts w:ascii="Verdana" w:hAnsi="Verdana"/>
                <w:color w:val="000000" w:themeColor="text1"/>
                <w:sz w:val="20"/>
                <w:szCs w:val="20"/>
              </w:rPr>
              <w:t>On target for ARE at end of year</w:t>
            </w:r>
          </w:p>
        </w:tc>
        <w:tc>
          <w:tcPr>
            <w:tcW w:w="2254" w:type="dxa"/>
          </w:tcPr>
          <w:p w:rsidR="000544CC" w:rsidRPr="000544CC" w:rsidRDefault="000544CC" w:rsidP="006874A2">
            <w:pPr>
              <w:rPr>
                <w:rFonts w:ascii="Verdana" w:hAnsi="Verdana"/>
                <w:color w:val="000000" w:themeColor="text1"/>
                <w:sz w:val="20"/>
                <w:szCs w:val="20"/>
              </w:rPr>
            </w:pPr>
            <w:r w:rsidRPr="000544CC">
              <w:rPr>
                <w:rFonts w:ascii="Verdana" w:hAnsi="Verdana"/>
                <w:color w:val="000000" w:themeColor="text1"/>
                <w:sz w:val="20"/>
                <w:szCs w:val="20"/>
              </w:rPr>
              <w:t>On target for GD at end of year</w:t>
            </w:r>
          </w:p>
        </w:tc>
      </w:tr>
      <w:tr w:rsidR="000544CC" w:rsidTr="006874A2">
        <w:tc>
          <w:tcPr>
            <w:tcW w:w="1838" w:type="dxa"/>
          </w:tcPr>
          <w:p w:rsidR="000544CC" w:rsidRDefault="000544CC" w:rsidP="006874A2">
            <w:pPr>
              <w:rPr>
                <w:rFonts w:ascii="Verdana" w:hAnsi="Verdana"/>
                <w:color w:val="000000" w:themeColor="text1"/>
                <w:sz w:val="24"/>
                <w:szCs w:val="24"/>
              </w:rPr>
            </w:pPr>
            <w:r>
              <w:rPr>
                <w:rFonts w:ascii="Verdana" w:hAnsi="Verdana"/>
                <w:color w:val="000000" w:themeColor="text1"/>
                <w:sz w:val="24"/>
                <w:szCs w:val="24"/>
              </w:rPr>
              <w:t xml:space="preserve">Reading </w:t>
            </w:r>
          </w:p>
        </w:tc>
        <w:tc>
          <w:tcPr>
            <w:tcW w:w="2670" w:type="dxa"/>
          </w:tcPr>
          <w:p w:rsidR="000544CC" w:rsidRDefault="006B58B9" w:rsidP="006874A2">
            <w:pPr>
              <w:jc w:val="center"/>
              <w:rPr>
                <w:rFonts w:ascii="Verdana" w:hAnsi="Verdana"/>
                <w:color w:val="000000" w:themeColor="text1"/>
                <w:sz w:val="24"/>
                <w:szCs w:val="24"/>
              </w:rPr>
            </w:pPr>
            <w:r>
              <w:rPr>
                <w:rFonts w:ascii="Verdana" w:hAnsi="Verdana"/>
                <w:color w:val="000000" w:themeColor="text1"/>
                <w:sz w:val="24"/>
                <w:szCs w:val="24"/>
              </w:rPr>
              <w:t>1</w:t>
            </w:r>
          </w:p>
        </w:tc>
        <w:tc>
          <w:tcPr>
            <w:tcW w:w="2254" w:type="dxa"/>
          </w:tcPr>
          <w:p w:rsidR="000544CC" w:rsidRDefault="006B58B9" w:rsidP="006874A2">
            <w:pPr>
              <w:jc w:val="center"/>
              <w:rPr>
                <w:rFonts w:ascii="Verdana" w:hAnsi="Verdana"/>
                <w:color w:val="000000" w:themeColor="text1"/>
                <w:sz w:val="24"/>
                <w:szCs w:val="24"/>
              </w:rPr>
            </w:pPr>
            <w:r>
              <w:rPr>
                <w:rFonts w:ascii="Verdana" w:hAnsi="Verdana"/>
                <w:color w:val="000000" w:themeColor="text1"/>
                <w:sz w:val="24"/>
                <w:szCs w:val="24"/>
              </w:rPr>
              <w:t>1</w:t>
            </w:r>
          </w:p>
        </w:tc>
        <w:tc>
          <w:tcPr>
            <w:tcW w:w="2254" w:type="dxa"/>
          </w:tcPr>
          <w:p w:rsidR="000544CC" w:rsidRDefault="000544CC" w:rsidP="006874A2">
            <w:pPr>
              <w:jc w:val="center"/>
              <w:rPr>
                <w:rFonts w:ascii="Verdana" w:hAnsi="Verdana"/>
                <w:color w:val="000000" w:themeColor="text1"/>
                <w:sz w:val="24"/>
                <w:szCs w:val="24"/>
              </w:rPr>
            </w:pPr>
            <w:r>
              <w:rPr>
                <w:rFonts w:ascii="Verdana" w:hAnsi="Verdana"/>
                <w:color w:val="000000" w:themeColor="text1"/>
                <w:sz w:val="24"/>
                <w:szCs w:val="24"/>
              </w:rPr>
              <w:t>-</w:t>
            </w:r>
          </w:p>
        </w:tc>
      </w:tr>
      <w:tr w:rsidR="000544CC" w:rsidTr="006874A2">
        <w:tc>
          <w:tcPr>
            <w:tcW w:w="1838" w:type="dxa"/>
          </w:tcPr>
          <w:p w:rsidR="000544CC" w:rsidRDefault="000544CC" w:rsidP="006874A2">
            <w:pPr>
              <w:rPr>
                <w:rFonts w:ascii="Verdana" w:hAnsi="Verdana"/>
                <w:color w:val="000000" w:themeColor="text1"/>
                <w:sz w:val="24"/>
                <w:szCs w:val="24"/>
              </w:rPr>
            </w:pPr>
            <w:r>
              <w:rPr>
                <w:rFonts w:ascii="Verdana" w:hAnsi="Verdana"/>
                <w:color w:val="000000" w:themeColor="text1"/>
                <w:sz w:val="24"/>
                <w:szCs w:val="24"/>
              </w:rPr>
              <w:t>Writing</w:t>
            </w:r>
          </w:p>
        </w:tc>
        <w:tc>
          <w:tcPr>
            <w:tcW w:w="2670" w:type="dxa"/>
          </w:tcPr>
          <w:p w:rsidR="000544CC" w:rsidRDefault="006B58B9" w:rsidP="006874A2">
            <w:pPr>
              <w:jc w:val="center"/>
              <w:rPr>
                <w:rFonts w:ascii="Verdana" w:hAnsi="Verdana"/>
                <w:color w:val="000000" w:themeColor="text1"/>
                <w:sz w:val="24"/>
                <w:szCs w:val="24"/>
              </w:rPr>
            </w:pPr>
            <w:r>
              <w:rPr>
                <w:rFonts w:ascii="Verdana" w:hAnsi="Verdana"/>
                <w:color w:val="000000" w:themeColor="text1"/>
                <w:sz w:val="24"/>
                <w:szCs w:val="24"/>
              </w:rPr>
              <w:t>1</w:t>
            </w:r>
          </w:p>
        </w:tc>
        <w:tc>
          <w:tcPr>
            <w:tcW w:w="2254" w:type="dxa"/>
          </w:tcPr>
          <w:p w:rsidR="000544CC" w:rsidRDefault="006B58B9" w:rsidP="006874A2">
            <w:pPr>
              <w:jc w:val="center"/>
              <w:rPr>
                <w:rFonts w:ascii="Verdana" w:hAnsi="Verdana"/>
                <w:color w:val="000000" w:themeColor="text1"/>
                <w:sz w:val="24"/>
                <w:szCs w:val="24"/>
              </w:rPr>
            </w:pPr>
            <w:r>
              <w:rPr>
                <w:rFonts w:ascii="Verdana" w:hAnsi="Verdana"/>
                <w:color w:val="000000" w:themeColor="text1"/>
                <w:sz w:val="24"/>
                <w:szCs w:val="24"/>
              </w:rPr>
              <w:t>1</w:t>
            </w:r>
          </w:p>
        </w:tc>
        <w:tc>
          <w:tcPr>
            <w:tcW w:w="2254" w:type="dxa"/>
          </w:tcPr>
          <w:p w:rsidR="000544CC" w:rsidRDefault="000544CC" w:rsidP="006874A2">
            <w:pPr>
              <w:jc w:val="center"/>
              <w:rPr>
                <w:rFonts w:ascii="Verdana" w:hAnsi="Verdana"/>
                <w:color w:val="000000" w:themeColor="text1"/>
                <w:sz w:val="24"/>
                <w:szCs w:val="24"/>
              </w:rPr>
            </w:pPr>
            <w:r>
              <w:rPr>
                <w:rFonts w:ascii="Verdana" w:hAnsi="Verdana"/>
                <w:color w:val="000000" w:themeColor="text1"/>
                <w:sz w:val="24"/>
                <w:szCs w:val="24"/>
              </w:rPr>
              <w:t>-</w:t>
            </w:r>
          </w:p>
        </w:tc>
      </w:tr>
      <w:tr w:rsidR="000544CC" w:rsidTr="006874A2">
        <w:tc>
          <w:tcPr>
            <w:tcW w:w="1838" w:type="dxa"/>
          </w:tcPr>
          <w:p w:rsidR="000544CC" w:rsidRDefault="000544CC" w:rsidP="006874A2">
            <w:pPr>
              <w:rPr>
                <w:rFonts w:ascii="Verdana" w:hAnsi="Verdana"/>
                <w:color w:val="000000" w:themeColor="text1"/>
                <w:sz w:val="24"/>
                <w:szCs w:val="24"/>
              </w:rPr>
            </w:pPr>
            <w:r>
              <w:rPr>
                <w:rFonts w:ascii="Verdana" w:hAnsi="Verdana"/>
                <w:color w:val="000000" w:themeColor="text1"/>
                <w:sz w:val="24"/>
                <w:szCs w:val="24"/>
              </w:rPr>
              <w:t>Mathematics</w:t>
            </w:r>
          </w:p>
        </w:tc>
        <w:tc>
          <w:tcPr>
            <w:tcW w:w="2670" w:type="dxa"/>
          </w:tcPr>
          <w:p w:rsidR="000544CC" w:rsidRDefault="006B58B9" w:rsidP="006874A2">
            <w:pPr>
              <w:jc w:val="center"/>
              <w:rPr>
                <w:rFonts w:ascii="Verdana" w:hAnsi="Verdana"/>
                <w:color w:val="000000" w:themeColor="text1"/>
                <w:sz w:val="24"/>
                <w:szCs w:val="24"/>
              </w:rPr>
            </w:pPr>
            <w:r>
              <w:rPr>
                <w:rFonts w:ascii="Verdana" w:hAnsi="Verdana"/>
                <w:color w:val="000000" w:themeColor="text1"/>
                <w:sz w:val="24"/>
                <w:szCs w:val="24"/>
              </w:rPr>
              <w:t>1</w:t>
            </w:r>
          </w:p>
        </w:tc>
        <w:tc>
          <w:tcPr>
            <w:tcW w:w="2254" w:type="dxa"/>
          </w:tcPr>
          <w:p w:rsidR="000544CC" w:rsidRDefault="006B58B9" w:rsidP="006874A2">
            <w:pPr>
              <w:jc w:val="center"/>
              <w:rPr>
                <w:rFonts w:ascii="Verdana" w:hAnsi="Verdana"/>
                <w:color w:val="000000" w:themeColor="text1"/>
                <w:sz w:val="24"/>
                <w:szCs w:val="24"/>
              </w:rPr>
            </w:pPr>
            <w:r>
              <w:rPr>
                <w:rFonts w:ascii="Verdana" w:hAnsi="Verdana"/>
                <w:color w:val="000000" w:themeColor="text1"/>
                <w:sz w:val="24"/>
                <w:szCs w:val="24"/>
              </w:rPr>
              <w:t>1</w:t>
            </w:r>
          </w:p>
        </w:tc>
        <w:tc>
          <w:tcPr>
            <w:tcW w:w="2254" w:type="dxa"/>
          </w:tcPr>
          <w:p w:rsidR="000544CC" w:rsidRDefault="000544CC" w:rsidP="006874A2">
            <w:pPr>
              <w:jc w:val="center"/>
              <w:rPr>
                <w:rFonts w:ascii="Verdana" w:hAnsi="Verdana"/>
                <w:color w:val="000000" w:themeColor="text1"/>
                <w:sz w:val="24"/>
                <w:szCs w:val="24"/>
              </w:rPr>
            </w:pPr>
            <w:r>
              <w:rPr>
                <w:rFonts w:ascii="Verdana" w:hAnsi="Verdana"/>
                <w:color w:val="000000" w:themeColor="text1"/>
                <w:sz w:val="24"/>
                <w:szCs w:val="24"/>
              </w:rPr>
              <w:t>-</w:t>
            </w:r>
          </w:p>
        </w:tc>
      </w:tr>
    </w:tbl>
    <w:p w:rsidR="000544CC" w:rsidRDefault="000544CC">
      <w:pPr>
        <w:rPr>
          <w:rFonts w:ascii="Verdana" w:hAnsi="Verdana"/>
          <w:b/>
          <w:color w:val="000000" w:themeColor="text1"/>
          <w:sz w:val="24"/>
          <w:szCs w:val="24"/>
        </w:rPr>
      </w:pPr>
    </w:p>
    <w:p w:rsidR="000544CC" w:rsidRDefault="000544CC" w:rsidP="000544CC">
      <w:pPr>
        <w:rPr>
          <w:rFonts w:ascii="Verdana" w:hAnsi="Verdana"/>
          <w:color w:val="000000" w:themeColor="text1"/>
          <w:sz w:val="24"/>
          <w:szCs w:val="24"/>
        </w:rPr>
      </w:pPr>
      <w:r w:rsidRPr="000544CC">
        <w:rPr>
          <w:rFonts w:ascii="Verdana" w:hAnsi="Verdana"/>
          <w:b/>
          <w:color w:val="000000" w:themeColor="text1"/>
          <w:sz w:val="24"/>
          <w:szCs w:val="24"/>
        </w:rPr>
        <w:t xml:space="preserve">Year </w:t>
      </w:r>
      <w:r>
        <w:rPr>
          <w:rFonts w:ascii="Verdana" w:hAnsi="Verdana"/>
          <w:b/>
          <w:color w:val="000000" w:themeColor="text1"/>
          <w:sz w:val="24"/>
          <w:szCs w:val="24"/>
        </w:rPr>
        <w:t>3</w:t>
      </w:r>
      <w:r>
        <w:rPr>
          <w:rFonts w:ascii="Verdana" w:hAnsi="Verdana"/>
          <w:color w:val="000000" w:themeColor="text1"/>
          <w:sz w:val="24"/>
          <w:szCs w:val="24"/>
        </w:rPr>
        <w:t xml:space="preserve"> (three pupils in receipt of pupil premium)</w:t>
      </w:r>
    </w:p>
    <w:tbl>
      <w:tblPr>
        <w:tblStyle w:val="TableGrid"/>
        <w:tblW w:w="0" w:type="auto"/>
        <w:tblLook w:val="04A0" w:firstRow="1" w:lastRow="0" w:firstColumn="1" w:lastColumn="0" w:noHBand="0" w:noVBand="1"/>
      </w:tblPr>
      <w:tblGrid>
        <w:gridCol w:w="1838"/>
        <w:gridCol w:w="2670"/>
        <w:gridCol w:w="2254"/>
        <w:gridCol w:w="2254"/>
      </w:tblGrid>
      <w:tr w:rsidR="000544CC" w:rsidTr="006874A2">
        <w:tc>
          <w:tcPr>
            <w:tcW w:w="1838" w:type="dxa"/>
          </w:tcPr>
          <w:p w:rsidR="000544CC" w:rsidRDefault="000544CC" w:rsidP="006874A2">
            <w:pPr>
              <w:rPr>
                <w:rFonts w:ascii="Verdana" w:hAnsi="Verdana"/>
                <w:color w:val="000000" w:themeColor="text1"/>
                <w:sz w:val="24"/>
                <w:szCs w:val="24"/>
              </w:rPr>
            </w:pPr>
          </w:p>
        </w:tc>
        <w:tc>
          <w:tcPr>
            <w:tcW w:w="2670" w:type="dxa"/>
          </w:tcPr>
          <w:p w:rsidR="000544CC" w:rsidRPr="000544CC" w:rsidRDefault="000544CC" w:rsidP="006874A2">
            <w:pPr>
              <w:rPr>
                <w:rFonts w:ascii="Verdana" w:hAnsi="Verdana"/>
                <w:color w:val="000000" w:themeColor="text1"/>
                <w:sz w:val="20"/>
                <w:szCs w:val="20"/>
              </w:rPr>
            </w:pPr>
            <w:r w:rsidRPr="000544CC">
              <w:rPr>
                <w:rFonts w:ascii="Verdana" w:hAnsi="Verdana"/>
                <w:color w:val="000000" w:themeColor="text1"/>
                <w:sz w:val="20"/>
                <w:szCs w:val="20"/>
              </w:rPr>
              <w:t>Not on target for ARE at end of year</w:t>
            </w:r>
          </w:p>
        </w:tc>
        <w:tc>
          <w:tcPr>
            <w:tcW w:w="2254" w:type="dxa"/>
          </w:tcPr>
          <w:p w:rsidR="000544CC" w:rsidRPr="000544CC" w:rsidRDefault="000544CC" w:rsidP="006874A2">
            <w:pPr>
              <w:rPr>
                <w:rFonts w:ascii="Verdana" w:hAnsi="Verdana"/>
                <w:color w:val="000000" w:themeColor="text1"/>
                <w:sz w:val="20"/>
                <w:szCs w:val="20"/>
              </w:rPr>
            </w:pPr>
            <w:r w:rsidRPr="000544CC">
              <w:rPr>
                <w:rFonts w:ascii="Verdana" w:hAnsi="Verdana"/>
                <w:color w:val="000000" w:themeColor="text1"/>
                <w:sz w:val="20"/>
                <w:szCs w:val="20"/>
              </w:rPr>
              <w:t>On target for ARE at end of year</w:t>
            </w:r>
          </w:p>
        </w:tc>
        <w:tc>
          <w:tcPr>
            <w:tcW w:w="2254" w:type="dxa"/>
          </w:tcPr>
          <w:p w:rsidR="000544CC" w:rsidRPr="000544CC" w:rsidRDefault="000544CC" w:rsidP="006874A2">
            <w:pPr>
              <w:rPr>
                <w:rFonts w:ascii="Verdana" w:hAnsi="Verdana"/>
                <w:color w:val="000000" w:themeColor="text1"/>
                <w:sz w:val="20"/>
                <w:szCs w:val="20"/>
              </w:rPr>
            </w:pPr>
            <w:r w:rsidRPr="000544CC">
              <w:rPr>
                <w:rFonts w:ascii="Verdana" w:hAnsi="Verdana"/>
                <w:color w:val="000000" w:themeColor="text1"/>
                <w:sz w:val="20"/>
                <w:szCs w:val="20"/>
              </w:rPr>
              <w:t>On target for GD at end of year</w:t>
            </w:r>
          </w:p>
        </w:tc>
      </w:tr>
      <w:tr w:rsidR="000544CC" w:rsidTr="006874A2">
        <w:tc>
          <w:tcPr>
            <w:tcW w:w="1838" w:type="dxa"/>
          </w:tcPr>
          <w:p w:rsidR="000544CC" w:rsidRDefault="000544CC" w:rsidP="006874A2">
            <w:pPr>
              <w:rPr>
                <w:rFonts w:ascii="Verdana" w:hAnsi="Verdana"/>
                <w:color w:val="000000" w:themeColor="text1"/>
                <w:sz w:val="24"/>
                <w:szCs w:val="24"/>
              </w:rPr>
            </w:pPr>
            <w:r>
              <w:rPr>
                <w:rFonts w:ascii="Verdana" w:hAnsi="Verdana"/>
                <w:color w:val="000000" w:themeColor="text1"/>
                <w:sz w:val="24"/>
                <w:szCs w:val="24"/>
              </w:rPr>
              <w:t xml:space="preserve">Reading </w:t>
            </w:r>
          </w:p>
        </w:tc>
        <w:tc>
          <w:tcPr>
            <w:tcW w:w="2670" w:type="dxa"/>
          </w:tcPr>
          <w:p w:rsidR="000544CC" w:rsidRDefault="006B58B9" w:rsidP="006874A2">
            <w:pPr>
              <w:jc w:val="center"/>
              <w:rPr>
                <w:rFonts w:ascii="Verdana" w:hAnsi="Verdana"/>
                <w:color w:val="000000" w:themeColor="text1"/>
                <w:sz w:val="24"/>
                <w:szCs w:val="24"/>
              </w:rPr>
            </w:pPr>
            <w:r>
              <w:rPr>
                <w:rFonts w:ascii="Verdana" w:hAnsi="Verdana"/>
                <w:color w:val="000000" w:themeColor="text1"/>
                <w:sz w:val="24"/>
                <w:szCs w:val="24"/>
              </w:rPr>
              <w:t>1</w:t>
            </w:r>
          </w:p>
        </w:tc>
        <w:tc>
          <w:tcPr>
            <w:tcW w:w="2254" w:type="dxa"/>
          </w:tcPr>
          <w:p w:rsidR="000544CC" w:rsidRDefault="006B58B9" w:rsidP="006874A2">
            <w:pPr>
              <w:jc w:val="center"/>
              <w:rPr>
                <w:rFonts w:ascii="Verdana" w:hAnsi="Verdana"/>
                <w:color w:val="000000" w:themeColor="text1"/>
                <w:sz w:val="24"/>
                <w:szCs w:val="24"/>
              </w:rPr>
            </w:pPr>
            <w:r>
              <w:rPr>
                <w:rFonts w:ascii="Verdana" w:hAnsi="Verdana"/>
                <w:color w:val="000000" w:themeColor="text1"/>
                <w:sz w:val="24"/>
                <w:szCs w:val="24"/>
              </w:rPr>
              <w:t>2</w:t>
            </w:r>
          </w:p>
        </w:tc>
        <w:tc>
          <w:tcPr>
            <w:tcW w:w="2254" w:type="dxa"/>
          </w:tcPr>
          <w:p w:rsidR="000544CC" w:rsidRDefault="000544CC" w:rsidP="006874A2">
            <w:pPr>
              <w:jc w:val="center"/>
              <w:rPr>
                <w:rFonts w:ascii="Verdana" w:hAnsi="Verdana"/>
                <w:color w:val="000000" w:themeColor="text1"/>
                <w:sz w:val="24"/>
                <w:szCs w:val="24"/>
              </w:rPr>
            </w:pPr>
            <w:r>
              <w:rPr>
                <w:rFonts w:ascii="Verdana" w:hAnsi="Verdana"/>
                <w:color w:val="000000" w:themeColor="text1"/>
                <w:sz w:val="24"/>
                <w:szCs w:val="24"/>
              </w:rPr>
              <w:t>-</w:t>
            </w:r>
          </w:p>
        </w:tc>
      </w:tr>
      <w:tr w:rsidR="000544CC" w:rsidTr="006874A2">
        <w:tc>
          <w:tcPr>
            <w:tcW w:w="1838" w:type="dxa"/>
          </w:tcPr>
          <w:p w:rsidR="000544CC" w:rsidRDefault="000544CC" w:rsidP="006874A2">
            <w:pPr>
              <w:rPr>
                <w:rFonts w:ascii="Verdana" w:hAnsi="Verdana"/>
                <w:color w:val="000000" w:themeColor="text1"/>
                <w:sz w:val="24"/>
                <w:szCs w:val="24"/>
              </w:rPr>
            </w:pPr>
            <w:r>
              <w:rPr>
                <w:rFonts w:ascii="Verdana" w:hAnsi="Verdana"/>
                <w:color w:val="000000" w:themeColor="text1"/>
                <w:sz w:val="24"/>
                <w:szCs w:val="24"/>
              </w:rPr>
              <w:t>Writing</w:t>
            </w:r>
          </w:p>
        </w:tc>
        <w:tc>
          <w:tcPr>
            <w:tcW w:w="2670" w:type="dxa"/>
          </w:tcPr>
          <w:p w:rsidR="000544CC" w:rsidRDefault="006B58B9" w:rsidP="006874A2">
            <w:pPr>
              <w:jc w:val="center"/>
              <w:rPr>
                <w:rFonts w:ascii="Verdana" w:hAnsi="Verdana"/>
                <w:color w:val="000000" w:themeColor="text1"/>
                <w:sz w:val="24"/>
                <w:szCs w:val="24"/>
              </w:rPr>
            </w:pPr>
            <w:r>
              <w:rPr>
                <w:rFonts w:ascii="Verdana" w:hAnsi="Verdana"/>
                <w:color w:val="000000" w:themeColor="text1"/>
                <w:sz w:val="24"/>
                <w:szCs w:val="24"/>
              </w:rPr>
              <w:t>1</w:t>
            </w:r>
          </w:p>
        </w:tc>
        <w:tc>
          <w:tcPr>
            <w:tcW w:w="2254" w:type="dxa"/>
          </w:tcPr>
          <w:p w:rsidR="000544CC" w:rsidRDefault="006B58B9" w:rsidP="006874A2">
            <w:pPr>
              <w:jc w:val="center"/>
              <w:rPr>
                <w:rFonts w:ascii="Verdana" w:hAnsi="Verdana"/>
                <w:color w:val="000000" w:themeColor="text1"/>
                <w:sz w:val="24"/>
                <w:szCs w:val="24"/>
              </w:rPr>
            </w:pPr>
            <w:r>
              <w:rPr>
                <w:rFonts w:ascii="Verdana" w:hAnsi="Verdana"/>
                <w:color w:val="000000" w:themeColor="text1"/>
                <w:sz w:val="24"/>
                <w:szCs w:val="24"/>
              </w:rPr>
              <w:t>2</w:t>
            </w:r>
          </w:p>
        </w:tc>
        <w:tc>
          <w:tcPr>
            <w:tcW w:w="2254" w:type="dxa"/>
          </w:tcPr>
          <w:p w:rsidR="000544CC" w:rsidRDefault="000544CC" w:rsidP="006874A2">
            <w:pPr>
              <w:jc w:val="center"/>
              <w:rPr>
                <w:rFonts w:ascii="Verdana" w:hAnsi="Verdana"/>
                <w:color w:val="000000" w:themeColor="text1"/>
                <w:sz w:val="24"/>
                <w:szCs w:val="24"/>
              </w:rPr>
            </w:pPr>
            <w:r>
              <w:rPr>
                <w:rFonts w:ascii="Verdana" w:hAnsi="Verdana"/>
                <w:color w:val="000000" w:themeColor="text1"/>
                <w:sz w:val="24"/>
                <w:szCs w:val="24"/>
              </w:rPr>
              <w:t>-</w:t>
            </w:r>
          </w:p>
        </w:tc>
      </w:tr>
      <w:tr w:rsidR="000544CC" w:rsidTr="006874A2">
        <w:tc>
          <w:tcPr>
            <w:tcW w:w="1838" w:type="dxa"/>
          </w:tcPr>
          <w:p w:rsidR="000544CC" w:rsidRDefault="000544CC" w:rsidP="006874A2">
            <w:pPr>
              <w:rPr>
                <w:rFonts w:ascii="Verdana" w:hAnsi="Verdana"/>
                <w:color w:val="000000" w:themeColor="text1"/>
                <w:sz w:val="24"/>
                <w:szCs w:val="24"/>
              </w:rPr>
            </w:pPr>
            <w:r>
              <w:rPr>
                <w:rFonts w:ascii="Verdana" w:hAnsi="Verdana"/>
                <w:color w:val="000000" w:themeColor="text1"/>
                <w:sz w:val="24"/>
                <w:szCs w:val="24"/>
              </w:rPr>
              <w:t>Mathematics</w:t>
            </w:r>
          </w:p>
        </w:tc>
        <w:tc>
          <w:tcPr>
            <w:tcW w:w="2670" w:type="dxa"/>
          </w:tcPr>
          <w:p w:rsidR="000544CC" w:rsidRDefault="006B58B9" w:rsidP="006874A2">
            <w:pPr>
              <w:jc w:val="center"/>
              <w:rPr>
                <w:rFonts w:ascii="Verdana" w:hAnsi="Verdana"/>
                <w:color w:val="000000" w:themeColor="text1"/>
                <w:sz w:val="24"/>
                <w:szCs w:val="24"/>
              </w:rPr>
            </w:pPr>
            <w:r>
              <w:rPr>
                <w:rFonts w:ascii="Verdana" w:hAnsi="Verdana"/>
                <w:color w:val="000000" w:themeColor="text1"/>
                <w:sz w:val="24"/>
                <w:szCs w:val="24"/>
              </w:rPr>
              <w:t>1</w:t>
            </w:r>
          </w:p>
        </w:tc>
        <w:tc>
          <w:tcPr>
            <w:tcW w:w="2254" w:type="dxa"/>
          </w:tcPr>
          <w:p w:rsidR="000544CC" w:rsidRDefault="006B58B9" w:rsidP="006874A2">
            <w:pPr>
              <w:jc w:val="center"/>
              <w:rPr>
                <w:rFonts w:ascii="Verdana" w:hAnsi="Verdana"/>
                <w:color w:val="000000" w:themeColor="text1"/>
                <w:sz w:val="24"/>
                <w:szCs w:val="24"/>
              </w:rPr>
            </w:pPr>
            <w:r>
              <w:rPr>
                <w:rFonts w:ascii="Verdana" w:hAnsi="Verdana"/>
                <w:color w:val="000000" w:themeColor="text1"/>
                <w:sz w:val="24"/>
                <w:szCs w:val="24"/>
              </w:rPr>
              <w:t>2</w:t>
            </w:r>
          </w:p>
        </w:tc>
        <w:tc>
          <w:tcPr>
            <w:tcW w:w="2254" w:type="dxa"/>
          </w:tcPr>
          <w:p w:rsidR="000544CC" w:rsidRDefault="000544CC" w:rsidP="006874A2">
            <w:pPr>
              <w:jc w:val="center"/>
              <w:rPr>
                <w:rFonts w:ascii="Verdana" w:hAnsi="Verdana"/>
                <w:color w:val="000000" w:themeColor="text1"/>
                <w:sz w:val="24"/>
                <w:szCs w:val="24"/>
              </w:rPr>
            </w:pPr>
            <w:r>
              <w:rPr>
                <w:rFonts w:ascii="Verdana" w:hAnsi="Verdana"/>
                <w:color w:val="000000" w:themeColor="text1"/>
                <w:sz w:val="24"/>
                <w:szCs w:val="24"/>
              </w:rPr>
              <w:t>-</w:t>
            </w:r>
          </w:p>
        </w:tc>
      </w:tr>
    </w:tbl>
    <w:p w:rsidR="00745728" w:rsidRDefault="00745728" w:rsidP="0048506D">
      <w:pPr>
        <w:rPr>
          <w:rFonts w:ascii="Verdana" w:hAnsi="Verdana"/>
          <w:b/>
          <w:color w:val="000000" w:themeColor="text1"/>
          <w:sz w:val="24"/>
          <w:szCs w:val="24"/>
        </w:rPr>
      </w:pPr>
    </w:p>
    <w:p w:rsidR="00745728" w:rsidRDefault="00745728" w:rsidP="0048506D">
      <w:pPr>
        <w:rPr>
          <w:rFonts w:ascii="Verdana" w:hAnsi="Verdana"/>
          <w:b/>
          <w:color w:val="000000" w:themeColor="text1"/>
          <w:sz w:val="24"/>
          <w:szCs w:val="24"/>
        </w:rPr>
      </w:pPr>
    </w:p>
    <w:p w:rsidR="00745728" w:rsidRDefault="00745728" w:rsidP="0048506D">
      <w:pPr>
        <w:rPr>
          <w:rFonts w:ascii="Verdana" w:hAnsi="Verdana"/>
          <w:b/>
          <w:color w:val="000000" w:themeColor="text1"/>
          <w:sz w:val="24"/>
          <w:szCs w:val="24"/>
        </w:rPr>
      </w:pPr>
    </w:p>
    <w:p w:rsidR="00745728" w:rsidRDefault="00745728" w:rsidP="0048506D">
      <w:pPr>
        <w:rPr>
          <w:rFonts w:ascii="Verdana" w:hAnsi="Verdana"/>
          <w:b/>
          <w:color w:val="000000" w:themeColor="text1"/>
          <w:sz w:val="24"/>
          <w:szCs w:val="24"/>
        </w:rPr>
      </w:pPr>
    </w:p>
    <w:p w:rsidR="0048506D" w:rsidRDefault="0048506D" w:rsidP="0048506D">
      <w:pPr>
        <w:rPr>
          <w:rFonts w:ascii="Verdana" w:hAnsi="Verdana"/>
          <w:color w:val="000000" w:themeColor="text1"/>
          <w:sz w:val="24"/>
          <w:szCs w:val="24"/>
        </w:rPr>
      </w:pPr>
      <w:r w:rsidRPr="000544CC">
        <w:rPr>
          <w:rFonts w:ascii="Verdana" w:hAnsi="Verdana"/>
          <w:b/>
          <w:color w:val="000000" w:themeColor="text1"/>
          <w:sz w:val="24"/>
          <w:szCs w:val="24"/>
        </w:rPr>
        <w:lastRenderedPageBreak/>
        <w:t xml:space="preserve">Year </w:t>
      </w:r>
      <w:r>
        <w:rPr>
          <w:rFonts w:ascii="Verdana" w:hAnsi="Verdana"/>
          <w:b/>
          <w:color w:val="000000" w:themeColor="text1"/>
          <w:sz w:val="24"/>
          <w:szCs w:val="24"/>
        </w:rPr>
        <w:t xml:space="preserve">4 </w:t>
      </w:r>
      <w:r>
        <w:rPr>
          <w:rFonts w:ascii="Verdana" w:hAnsi="Verdana"/>
          <w:color w:val="000000" w:themeColor="text1"/>
          <w:sz w:val="24"/>
          <w:szCs w:val="24"/>
        </w:rPr>
        <w:t>(</w:t>
      </w:r>
      <w:r w:rsidR="00E043DA">
        <w:rPr>
          <w:rFonts w:ascii="Verdana" w:hAnsi="Verdana"/>
          <w:color w:val="000000" w:themeColor="text1"/>
          <w:sz w:val="24"/>
          <w:szCs w:val="24"/>
        </w:rPr>
        <w:t>five</w:t>
      </w:r>
      <w:r>
        <w:rPr>
          <w:rFonts w:ascii="Verdana" w:hAnsi="Verdana"/>
          <w:color w:val="000000" w:themeColor="text1"/>
          <w:sz w:val="24"/>
          <w:szCs w:val="24"/>
        </w:rPr>
        <w:t xml:space="preserve"> pupils in receipt of pupil premium)</w:t>
      </w:r>
    </w:p>
    <w:tbl>
      <w:tblPr>
        <w:tblStyle w:val="TableGrid"/>
        <w:tblW w:w="0" w:type="auto"/>
        <w:tblLook w:val="04A0" w:firstRow="1" w:lastRow="0" w:firstColumn="1" w:lastColumn="0" w:noHBand="0" w:noVBand="1"/>
      </w:tblPr>
      <w:tblGrid>
        <w:gridCol w:w="1838"/>
        <w:gridCol w:w="2670"/>
        <w:gridCol w:w="2254"/>
        <w:gridCol w:w="2254"/>
      </w:tblGrid>
      <w:tr w:rsidR="0048506D" w:rsidTr="006874A2">
        <w:tc>
          <w:tcPr>
            <w:tcW w:w="1838" w:type="dxa"/>
          </w:tcPr>
          <w:p w:rsidR="0048506D" w:rsidRDefault="0048506D" w:rsidP="006874A2">
            <w:pPr>
              <w:rPr>
                <w:rFonts w:ascii="Verdana" w:hAnsi="Verdana"/>
                <w:color w:val="000000" w:themeColor="text1"/>
                <w:sz w:val="24"/>
                <w:szCs w:val="24"/>
              </w:rPr>
            </w:pPr>
          </w:p>
        </w:tc>
        <w:tc>
          <w:tcPr>
            <w:tcW w:w="2670" w:type="dxa"/>
          </w:tcPr>
          <w:p w:rsidR="0048506D" w:rsidRPr="000544CC" w:rsidRDefault="0048506D" w:rsidP="006874A2">
            <w:pPr>
              <w:rPr>
                <w:rFonts w:ascii="Verdana" w:hAnsi="Verdana"/>
                <w:color w:val="000000" w:themeColor="text1"/>
                <w:sz w:val="20"/>
                <w:szCs w:val="20"/>
              </w:rPr>
            </w:pPr>
            <w:r w:rsidRPr="000544CC">
              <w:rPr>
                <w:rFonts w:ascii="Verdana" w:hAnsi="Verdana"/>
                <w:color w:val="000000" w:themeColor="text1"/>
                <w:sz w:val="20"/>
                <w:szCs w:val="20"/>
              </w:rPr>
              <w:t>Not on target for ARE at end of year</w:t>
            </w:r>
          </w:p>
        </w:tc>
        <w:tc>
          <w:tcPr>
            <w:tcW w:w="2254" w:type="dxa"/>
          </w:tcPr>
          <w:p w:rsidR="0048506D" w:rsidRPr="000544CC" w:rsidRDefault="0048506D" w:rsidP="006874A2">
            <w:pPr>
              <w:rPr>
                <w:rFonts w:ascii="Verdana" w:hAnsi="Verdana"/>
                <w:color w:val="000000" w:themeColor="text1"/>
                <w:sz w:val="20"/>
                <w:szCs w:val="20"/>
              </w:rPr>
            </w:pPr>
            <w:r w:rsidRPr="000544CC">
              <w:rPr>
                <w:rFonts w:ascii="Verdana" w:hAnsi="Verdana"/>
                <w:color w:val="000000" w:themeColor="text1"/>
                <w:sz w:val="20"/>
                <w:szCs w:val="20"/>
              </w:rPr>
              <w:t>On target for ARE at end of year</w:t>
            </w:r>
          </w:p>
        </w:tc>
        <w:tc>
          <w:tcPr>
            <w:tcW w:w="2254" w:type="dxa"/>
          </w:tcPr>
          <w:p w:rsidR="0048506D" w:rsidRPr="000544CC" w:rsidRDefault="0048506D" w:rsidP="006874A2">
            <w:pPr>
              <w:rPr>
                <w:rFonts w:ascii="Verdana" w:hAnsi="Verdana"/>
                <w:color w:val="000000" w:themeColor="text1"/>
                <w:sz w:val="20"/>
                <w:szCs w:val="20"/>
              </w:rPr>
            </w:pPr>
            <w:r w:rsidRPr="000544CC">
              <w:rPr>
                <w:rFonts w:ascii="Verdana" w:hAnsi="Verdana"/>
                <w:color w:val="000000" w:themeColor="text1"/>
                <w:sz w:val="20"/>
                <w:szCs w:val="20"/>
              </w:rPr>
              <w:t>On target for GD at end of year</w:t>
            </w:r>
          </w:p>
        </w:tc>
      </w:tr>
      <w:tr w:rsidR="0048506D" w:rsidTr="006874A2">
        <w:tc>
          <w:tcPr>
            <w:tcW w:w="1838" w:type="dxa"/>
          </w:tcPr>
          <w:p w:rsidR="0048506D" w:rsidRDefault="0048506D" w:rsidP="006874A2">
            <w:pPr>
              <w:rPr>
                <w:rFonts w:ascii="Verdana" w:hAnsi="Verdana"/>
                <w:color w:val="000000" w:themeColor="text1"/>
                <w:sz w:val="24"/>
                <w:szCs w:val="24"/>
              </w:rPr>
            </w:pPr>
            <w:r>
              <w:rPr>
                <w:rFonts w:ascii="Verdana" w:hAnsi="Verdana"/>
                <w:color w:val="000000" w:themeColor="text1"/>
                <w:sz w:val="24"/>
                <w:szCs w:val="24"/>
              </w:rPr>
              <w:t xml:space="preserve">Reading </w:t>
            </w:r>
          </w:p>
        </w:tc>
        <w:tc>
          <w:tcPr>
            <w:tcW w:w="2670" w:type="dxa"/>
          </w:tcPr>
          <w:p w:rsidR="0048506D" w:rsidRDefault="00E043DA" w:rsidP="006874A2">
            <w:pPr>
              <w:jc w:val="center"/>
              <w:rPr>
                <w:rFonts w:ascii="Verdana" w:hAnsi="Verdana"/>
                <w:color w:val="000000" w:themeColor="text1"/>
                <w:sz w:val="24"/>
                <w:szCs w:val="24"/>
              </w:rPr>
            </w:pPr>
            <w:r>
              <w:rPr>
                <w:rFonts w:ascii="Verdana" w:hAnsi="Verdana"/>
                <w:color w:val="000000" w:themeColor="text1"/>
                <w:sz w:val="24"/>
                <w:szCs w:val="24"/>
              </w:rPr>
              <w:t>-</w:t>
            </w:r>
          </w:p>
        </w:tc>
        <w:tc>
          <w:tcPr>
            <w:tcW w:w="2254" w:type="dxa"/>
          </w:tcPr>
          <w:p w:rsidR="0048506D" w:rsidRDefault="00745728" w:rsidP="006874A2">
            <w:pPr>
              <w:jc w:val="center"/>
              <w:rPr>
                <w:rFonts w:ascii="Verdana" w:hAnsi="Verdana"/>
                <w:color w:val="000000" w:themeColor="text1"/>
                <w:sz w:val="24"/>
                <w:szCs w:val="24"/>
              </w:rPr>
            </w:pPr>
            <w:r>
              <w:rPr>
                <w:rFonts w:ascii="Verdana" w:hAnsi="Verdana"/>
                <w:color w:val="000000" w:themeColor="text1"/>
                <w:sz w:val="24"/>
                <w:szCs w:val="24"/>
              </w:rPr>
              <w:t>3</w:t>
            </w:r>
          </w:p>
        </w:tc>
        <w:tc>
          <w:tcPr>
            <w:tcW w:w="2254" w:type="dxa"/>
          </w:tcPr>
          <w:p w:rsidR="0048506D" w:rsidRDefault="00745728" w:rsidP="006874A2">
            <w:pPr>
              <w:jc w:val="center"/>
              <w:rPr>
                <w:rFonts w:ascii="Verdana" w:hAnsi="Verdana"/>
                <w:color w:val="000000" w:themeColor="text1"/>
                <w:sz w:val="24"/>
                <w:szCs w:val="24"/>
              </w:rPr>
            </w:pPr>
            <w:r>
              <w:rPr>
                <w:rFonts w:ascii="Verdana" w:hAnsi="Verdana"/>
                <w:color w:val="000000" w:themeColor="text1"/>
                <w:sz w:val="24"/>
                <w:szCs w:val="24"/>
              </w:rPr>
              <w:t>2</w:t>
            </w:r>
          </w:p>
        </w:tc>
      </w:tr>
      <w:tr w:rsidR="0048506D" w:rsidTr="006874A2">
        <w:tc>
          <w:tcPr>
            <w:tcW w:w="1838" w:type="dxa"/>
          </w:tcPr>
          <w:p w:rsidR="0048506D" w:rsidRDefault="0048506D" w:rsidP="006874A2">
            <w:pPr>
              <w:rPr>
                <w:rFonts w:ascii="Verdana" w:hAnsi="Verdana"/>
                <w:color w:val="000000" w:themeColor="text1"/>
                <w:sz w:val="24"/>
                <w:szCs w:val="24"/>
              </w:rPr>
            </w:pPr>
            <w:r>
              <w:rPr>
                <w:rFonts w:ascii="Verdana" w:hAnsi="Verdana"/>
                <w:color w:val="000000" w:themeColor="text1"/>
                <w:sz w:val="24"/>
                <w:szCs w:val="24"/>
              </w:rPr>
              <w:t>Writing</w:t>
            </w:r>
          </w:p>
        </w:tc>
        <w:tc>
          <w:tcPr>
            <w:tcW w:w="2670" w:type="dxa"/>
          </w:tcPr>
          <w:p w:rsidR="0048506D" w:rsidRDefault="00E043DA" w:rsidP="006874A2">
            <w:pPr>
              <w:jc w:val="center"/>
              <w:rPr>
                <w:rFonts w:ascii="Verdana" w:hAnsi="Verdana"/>
                <w:color w:val="000000" w:themeColor="text1"/>
                <w:sz w:val="24"/>
                <w:szCs w:val="24"/>
              </w:rPr>
            </w:pPr>
            <w:r>
              <w:rPr>
                <w:rFonts w:ascii="Verdana" w:hAnsi="Verdana"/>
                <w:color w:val="000000" w:themeColor="text1"/>
                <w:sz w:val="24"/>
                <w:szCs w:val="24"/>
              </w:rPr>
              <w:t>-</w:t>
            </w:r>
          </w:p>
        </w:tc>
        <w:tc>
          <w:tcPr>
            <w:tcW w:w="2254" w:type="dxa"/>
          </w:tcPr>
          <w:p w:rsidR="0048506D" w:rsidRDefault="00745728" w:rsidP="006874A2">
            <w:pPr>
              <w:jc w:val="center"/>
              <w:rPr>
                <w:rFonts w:ascii="Verdana" w:hAnsi="Verdana"/>
                <w:color w:val="000000" w:themeColor="text1"/>
                <w:sz w:val="24"/>
                <w:szCs w:val="24"/>
              </w:rPr>
            </w:pPr>
            <w:r>
              <w:rPr>
                <w:rFonts w:ascii="Verdana" w:hAnsi="Verdana"/>
                <w:color w:val="000000" w:themeColor="text1"/>
                <w:sz w:val="24"/>
                <w:szCs w:val="24"/>
              </w:rPr>
              <w:t>4</w:t>
            </w:r>
          </w:p>
        </w:tc>
        <w:tc>
          <w:tcPr>
            <w:tcW w:w="2254" w:type="dxa"/>
          </w:tcPr>
          <w:p w:rsidR="0048506D" w:rsidRDefault="00745728" w:rsidP="006874A2">
            <w:pPr>
              <w:jc w:val="center"/>
              <w:rPr>
                <w:rFonts w:ascii="Verdana" w:hAnsi="Verdana"/>
                <w:color w:val="000000" w:themeColor="text1"/>
                <w:sz w:val="24"/>
                <w:szCs w:val="24"/>
              </w:rPr>
            </w:pPr>
            <w:r>
              <w:rPr>
                <w:rFonts w:ascii="Verdana" w:hAnsi="Verdana"/>
                <w:color w:val="000000" w:themeColor="text1"/>
                <w:sz w:val="24"/>
                <w:szCs w:val="24"/>
              </w:rPr>
              <w:t>1</w:t>
            </w:r>
          </w:p>
        </w:tc>
      </w:tr>
      <w:tr w:rsidR="0048506D" w:rsidTr="006874A2">
        <w:tc>
          <w:tcPr>
            <w:tcW w:w="1838" w:type="dxa"/>
          </w:tcPr>
          <w:p w:rsidR="0048506D" w:rsidRDefault="0048506D" w:rsidP="006874A2">
            <w:pPr>
              <w:rPr>
                <w:rFonts w:ascii="Verdana" w:hAnsi="Verdana"/>
                <w:color w:val="000000" w:themeColor="text1"/>
                <w:sz w:val="24"/>
                <w:szCs w:val="24"/>
              </w:rPr>
            </w:pPr>
            <w:r>
              <w:rPr>
                <w:rFonts w:ascii="Verdana" w:hAnsi="Verdana"/>
                <w:color w:val="000000" w:themeColor="text1"/>
                <w:sz w:val="24"/>
                <w:szCs w:val="24"/>
              </w:rPr>
              <w:t>Mathematics</w:t>
            </w:r>
          </w:p>
        </w:tc>
        <w:tc>
          <w:tcPr>
            <w:tcW w:w="2670" w:type="dxa"/>
          </w:tcPr>
          <w:p w:rsidR="0048506D" w:rsidRDefault="00E043DA" w:rsidP="006874A2">
            <w:pPr>
              <w:jc w:val="center"/>
              <w:rPr>
                <w:rFonts w:ascii="Verdana" w:hAnsi="Verdana"/>
                <w:color w:val="000000" w:themeColor="text1"/>
                <w:sz w:val="24"/>
                <w:szCs w:val="24"/>
              </w:rPr>
            </w:pPr>
            <w:r>
              <w:rPr>
                <w:rFonts w:ascii="Verdana" w:hAnsi="Verdana"/>
                <w:color w:val="000000" w:themeColor="text1"/>
                <w:sz w:val="24"/>
                <w:szCs w:val="24"/>
              </w:rPr>
              <w:t>-</w:t>
            </w:r>
          </w:p>
        </w:tc>
        <w:tc>
          <w:tcPr>
            <w:tcW w:w="2254" w:type="dxa"/>
          </w:tcPr>
          <w:p w:rsidR="0048506D" w:rsidRDefault="00745728" w:rsidP="006874A2">
            <w:pPr>
              <w:jc w:val="center"/>
              <w:rPr>
                <w:rFonts w:ascii="Verdana" w:hAnsi="Verdana"/>
                <w:color w:val="000000" w:themeColor="text1"/>
                <w:sz w:val="24"/>
                <w:szCs w:val="24"/>
              </w:rPr>
            </w:pPr>
            <w:r>
              <w:rPr>
                <w:rFonts w:ascii="Verdana" w:hAnsi="Verdana"/>
                <w:color w:val="000000" w:themeColor="text1"/>
                <w:sz w:val="24"/>
                <w:szCs w:val="24"/>
              </w:rPr>
              <w:t>3</w:t>
            </w:r>
          </w:p>
        </w:tc>
        <w:tc>
          <w:tcPr>
            <w:tcW w:w="2254" w:type="dxa"/>
          </w:tcPr>
          <w:p w:rsidR="0048506D" w:rsidRDefault="00745728" w:rsidP="006874A2">
            <w:pPr>
              <w:jc w:val="center"/>
              <w:rPr>
                <w:rFonts w:ascii="Verdana" w:hAnsi="Verdana"/>
                <w:color w:val="000000" w:themeColor="text1"/>
                <w:sz w:val="24"/>
                <w:szCs w:val="24"/>
              </w:rPr>
            </w:pPr>
            <w:r>
              <w:rPr>
                <w:rFonts w:ascii="Verdana" w:hAnsi="Verdana"/>
                <w:color w:val="000000" w:themeColor="text1"/>
                <w:sz w:val="24"/>
                <w:szCs w:val="24"/>
              </w:rPr>
              <w:t>2</w:t>
            </w:r>
          </w:p>
        </w:tc>
      </w:tr>
    </w:tbl>
    <w:p w:rsidR="0048506D" w:rsidRDefault="0048506D">
      <w:pPr>
        <w:rPr>
          <w:rFonts w:ascii="Verdana" w:hAnsi="Verdana"/>
          <w:b/>
          <w:color w:val="000000" w:themeColor="text1"/>
          <w:sz w:val="24"/>
          <w:szCs w:val="24"/>
        </w:rPr>
      </w:pPr>
    </w:p>
    <w:p w:rsidR="00E043DA" w:rsidRDefault="00E043DA" w:rsidP="00E043DA">
      <w:pPr>
        <w:rPr>
          <w:rFonts w:ascii="Verdana" w:hAnsi="Verdana"/>
          <w:color w:val="000000" w:themeColor="text1"/>
          <w:sz w:val="24"/>
          <w:szCs w:val="24"/>
        </w:rPr>
      </w:pPr>
      <w:r w:rsidRPr="000544CC">
        <w:rPr>
          <w:rFonts w:ascii="Verdana" w:hAnsi="Verdana"/>
          <w:b/>
          <w:color w:val="000000" w:themeColor="text1"/>
          <w:sz w:val="24"/>
          <w:szCs w:val="24"/>
        </w:rPr>
        <w:t xml:space="preserve">Year </w:t>
      </w:r>
      <w:r>
        <w:rPr>
          <w:rFonts w:ascii="Verdana" w:hAnsi="Verdana"/>
          <w:b/>
          <w:color w:val="000000" w:themeColor="text1"/>
          <w:sz w:val="24"/>
          <w:szCs w:val="24"/>
        </w:rPr>
        <w:t xml:space="preserve">5 </w:t>
      </w:r>
      <w:r w:rsidRPr="00E043DA">
        <w:rPr>
          <w:rFonts w:ascii="Verdana" w:hAnsi="Verdana"/>
          <w:color w:val="000000" w:themeColor="text1"/>
          <w:sz w:val="24"/>
          <w:szCs w:val="24"/>
        </w:rPr>
        <w:t>(</w:t>
      </w:r>
      <w:r>
        <w:rPr>
          <w:rFonts w:ascii="Verdana" w:hAnsi="Verdana"/>
          <w:color w:val="000000" w:themeColor="text1"/>
          <w:sz w:val="24"/>
          <w:szCs w:val="24"/>
        </w:rPr>
        <w:t>four</w:t>
      </w:r>
      <w:r>
        <w:rPr>
          <w:rFonts w:ascii="Verdana" w:hAnsi="Verdana"/>
          <w:color w:val="000000" w:themeColor="text1"/>
          <w:sz w:val="24"/>
          <w:szCs w:val="24"/>
        </w:rPr>
        <w:t xml:space="preserve"> pupils in receipt of pupil premium)</w:t>
      </w:r>
    </w:p>
    <w:tbl>
      <w:tblPr>
        <w:tblStyle w:val="TableGrid"/>
        <w:tblW w:w="0" w:type="auto"/>
        <w:tblLook w:val="04A0" w:firstRow="1" w:lastRow="0" w:firstColumn="1" w:lastColumn="0" w:noHBand="0" w:noVBand="1"/>
      </w:tblPr>
      <w:tblGrid>
        <w:gridCol w:w="1838"/>
        <w:gridCol w:w="2670"/>
        <w:gridCol w:w="2254"/>
        <w:gridCol w:w="2254"/>
      </w:tblGrid>
      <w:tr w:rsidR="00E043DA" w:rsidTr="006874A2">
        <w:tc>
          <w:tcPr>
            <w:tcW w:w="1838" w:type="dxa"/>
          </w:tcPr>
          <w:p w:rsidR="00E043DA" w:rsidRDefault="00E043DA" w:rsidP="006874A2">
            <w:pPr>
              <w:rPr>
                <w:rFonts w:ascii="Verdana" w:hAnsi="Verdana"/>
                <w:color w:val="000000" w:themeColor="text1"/>
                <w:sz w:val="24"/>
                <w:szCs w:val="24"/>
              </w:rPr>
            </w:pPr>
          </w:p>
        </w:tc>
        <w:tc>
          <w:tcPr>
            <w:tcW w:w="2670" w:type="dxa"/>
          </w:tcPr>
          <w:p w:rsidR="00E043DA" w:rsidRPr="000544CC" w:rsidRDefault="00E043DA" w:rsidP="006874A2">
            <w:pPr>
              <w:rPr>
                <w:rFonts w:ascii="Verdana" w:hAnsi="Verdana"/>
                <w:color w:val="000000" w:themeColor="text1"/>
                <w:sz w:val="20"/>
                <w:szCs w:val="20"/>
              </w:rPr>
            </w:pPr>
            <w:r w:rsidRPr="000544CC">
              <w:rPr>
                <w:rFonts w:ascii="Verdana" w:hAnsi="Verdana"/>
                <w:color w:val="000000" w:themeColor="text1"/>
                <w:sz w:val="20"/>
                <w:szCs w:val="20"/>
              </w:rPr>
              <w:t>Not on target for ARE at end of year</w:t>
            </w:r>
          </w:p>
        </w:tc>
        <w:tc>
          <w:tcPr>
            <w:tcW w:w="2254" w:type="dxa"/>
          </w:tcPr>
          <w:p w:rsidR="00E043DA" w:rsidRPr="000544CC" w:rsidRDefault="00E043DA" w:rsidP="006874A2">
            <w:pPr>
              <w:rPr>
                <w:rFonts w:ascii="Verdana" w:hAnsi="Verdana"/>
                <w:color w:val="000000" w:themeColor="text1"/>
                <w:sz w:val="20"/>
                <w:szCs w:val="20"/>
              </w:rPr>
            </w:pPr>
            <w:r w:rsidRPr="000544CC">
              <w:rPr>
                <w:rFonts w:ascii="Verdana" w:hAnsi="Verdana"/>
                <w:color w:val="000000" w:themeColor="text1"/>
                <w:sz w:val="20"/>
                <w:szCs w:val="20"/>
              </w:rPr>
              <w:t>On target for ARE at end of year</w:t>
            </w:r>
          </w:p>
        </w:tc>
        <w:tc>
          <w:tcPr>
            <w:tcW w:w="2254" w:type="dxa"/>
          </w:tcPr>
          <w:p w:rsidR="00E043DA" w:rsidRPr="000544CC" w:rsidRDefault="00E043DA" w:rsidP="006874A2">
            <w:pPr>
              <w:rPr>
                <w:rFonts w:ascii="Verdana" w:hAnsi="Verdana"/>
                <w:color w:val="000000" w:themeColor="text1"/>
                <w:sz w:val="20"/>
                <w:szCs w:val="20"/>
              </w:rPr>
            </w:pPr>
            <w:r w:rsidRPr="000544CC">
              <w:rPr>
                <w:rFonts w:ascii="Verdana" w:hAnsi="Verdana"/>
                <w:color w:val="000000" w:themeColor="text1"/>
                <w:sz w:val="20"/>
                <w:szCs w:val="20"/>
              </w:rPr>
              <w:t>On target for GD at end of year</w:t>
            </w:r>
          </w:p>
        </w:tc>
      </w:tr>
      <w:tr w:rsidR="00E043DA" w:rsidTr="006874A2">
        <w:tc>
          <w:tcPr>
            <w:tcW w:w="1838" w:type="dxa"/>
          </w:tcPr>
          <w:p w:rsidR="00E043DA" w:rsidRDefault="00E043DA" w:rsidP="006874A2">
            <w:pPr>
              <w:rPr>
                <w:rFonts w:ascii="Verdana" w:hAnsi="Verdana"/>
                <w:color w:val="000000" w:themeColor="text1"/>
                <w:sz w:val="24"/>
                <w:szCs w:val="24"/>
              </w:rPr>
            </w:pPr>
            <w:r>
              <w:rPr>
                <w:rFonts w:ascii="Verdana" w:hAnsi="Verdana"/>
                <w:color w:val="000000" w:themeColor="text1"/>
                <w:sz w:val="24"/>
                <w:szCs w:val="24"/>
              </w:rPr>
              <w:t xml:space="preserve">Reading </w:t>
            </w:r>
          </w:p>
        </w:tc>
        <w:tc>
          <w:tcPr>
            <w:tcW w:w="2670" w:type="dxa"/>
          </w:tcPr>
          <w:p w:rsidR="00E043DA" w:rsidRDefault="00E043DA" w:rsidP="006874A2">
            <w:pPr>
              <w:jc w:val="center"/>
              <w:rPr>
                <w:rFonts w:ascii="Verdana" w:hAnsi="Verdana"/>
                <w:color w:val="000000" w:themeColor="text1"/>
                <w:sz w:val="24"/>
                <w:szCs w:val="24"/>
              </w:rPr>
            </w:pPr>
            <w:r>
              <w:rPr>
                <w:rFonts w:ascii="Verdana" w:hAnsi="Verdana"/>
                <w:color w:val="000000" w:themeColor="text1"/>
                <w:sz w:val="24"/>
                <w:szCs w:val="24"/>
              </w:rPr>
              <w:t>-</w:t>
            </w:r>
          </w:p>
        </w:tc>
        <w:tc>
          <w:tcPr>
            <w:tcW w:w="2254" w:type="dxa"/>
          </w:tcPr>
          <w:p w:rsidR="00E043DA" w:rsidRDefault="00745728" w:rsidP="006874A2">
            <w:pPr>
              <w:jc w:val="center"/>
              <w:rPr>
                <w:rFonts w:ascii="Verdana" w:hAnsi="Verdana"/>
                <w:color w:val="000000" w:themeColor="text1"/>
                <w:sz w:val="24"/>
                <w:szCs w:val="24"/>
              </w:rPr>
            </w:pPr>
            <w:r>
              <w:rPr>
                <w:rFonts w:ascii="Verdana" w:hAnsi="Verdana"/>
                <w:color w:val="000000" w:themeColor="text1"/>
                <w:sz w:val="24"/>
                <w:szCs w:val="24"/>
              </w:rPr>
              <w:t>4</w:t>
            </w:r>
          </w:p>
        </w:tc>
        <w:tc>
          <w:tcPr>
            <w:tcW w:w="2254" w:type="dxa"/>
          </w:tcPr>
          <w:p w:rsidR="00E043DA" w:rsidRDefault="00E043DA" w:rsidP="006874A2">
            <w:pPr>
              <w:jc w:val="center"/>
              <w:rPr>
                <w:rFonts w:ascii="Verdana" w:hAnsi="Verdana"/>
                <w:color w:val="000000" w:themeColor="text1"/>
                <w:sz w:val="24"/>
                <w:szCs w:val="24"/>
              </w:rPr>
            </w:pPr>
            <w:r>
              <w:rPr>
                <w:rFonts w:ascii="Verdana" w:hAnsi="Verdana"/>
                <w:color w:val="000000" w:themeColor="text1"/>
                <w:sz w:val="24"/>
                <w:szCs w:val="24"/>
              </w:rPr>
              <w:t>-</w:t>
            </w:r>
          </w:p>
        </w:tc>
      </w:tr>
      <w:tr w:rsidR="00E043DA" w:rsidTr="006874A2">
        <w:tc>
          <w:tcPr>
            <w:tcW w:w="1838" w:type="dxa"/>
          </w:tcPr>
          <w:p w:rsidR="00E043DA" w:rsidRDefault="00E043DA" w:rsidP="006874A2">
            <w:pPr>
              <w:rPr>
                <w:rFonts w:ascii="Verdana" w:hAnsi="Verdana"/>
                <w:color w:val="000000" w:themeColor="text1"/>
                <w:sz w:val="24"/>
                <w:szCs w:val="24"/>
              </w:rPr>
            </w:pPr>
            <w:r>
              <w:rPr>
                <w:rFonts w:ascii="Verdana" w:hAnsi="Verdana"/>
                <w:color w:val="000000" w:themeColor="text1"/>
                <w:sz w:val="24"/>
                <w:szCs w:val="24"/>
              </w:rPr>
              <w:t>Writing</w:t>
            </w:r>
          </w:p>
        </w:tc>
        <w:tc>
          <w:tcPr>
            <w:tcW w:w="2670" w:type="dxa"/>
          </w:tcPr>
          <w:p w:rsidR="00E043DA" w:rsidRDefault="00E043DA" w:rsidP="006874A2">
            <w:pPr>
              <w:jc w:val="center"/>
              <w:rPr>
                <w:rFonts w:ascii="Verdana" w:hAnsi="Verdana"/>
                <w:color w:val="000000" w:themeColor="text1"/>
                <w:sz w:val="24"/>
                <w:szCs w:val="24"/>
              </w:rPr>
            </w:pPr>
            <w:r>
              <w:rPr>
                <w:rFonts w:ascii="Verdana" w:hAnsi="Verdana"/>
                <w:color w:val="000000" w:themeColor="text1"/>
                <w:sz w:val="24"/>
                <w:szCs w:val="24"/>
              </w:rPr>
              <w:t>-</w:t>
            </w:r>
          </w:p>
        </w:tc>
        <w:tc>
          <w:tcPr>
            <w:tcW w:w="2254" w:type="dxa"/>
          </w:tcPr>
          <w:p w:rsidR="00E043DA" w:rsidRDefault="00745728" w:rsidP="006874A2">
            <w:pPr>
              <w:jc w:val="center"/>
              <w:rPr>
                <w:rFonts w:ascii="Verdana" w:hAnsi="Verdana"/>
                <w:color w:val="000000" w:themeColor="text1"/>
                <w:sz w:val="24"/>
                <w:szCs w:val="24"/>
              </w:rPr>
            </w:pPr>
            <w:r>
              <w:rPr>
                <w:rFonts w:ascii="Verdana" w:hAnsi="Verdana"/>
                <w:color w:val="000000" w:themeColor="text1"/>
                <w:sz w:val="24"/>
                <w:szCs w:val="24"/>
              </w:rPr>
              <w:t>4</w:t>
            </w:r>
          </w:p>
        </w:tc>
        <w:tc>
          <w:tcPr>
            <w:tcW w:w="2254" w:type="dxa"/>
          </w:tcPr>
          <w:p w:rsidR="00E043DA" w:rsidRDefault="00E043DA" w:rsidP="006874A2">
            <w:pPr>
              <w:jc w:val="center"/>
              <w:rPr>
                <w:rFonts w:ascii="Verdana" w:hAnsi="Verdana"/>
                <w:color w:val="000000" w:themeColor="text1"/>
                <w:sz w:val="24"/>
                <w:szCs w:val="24"/>
              </w:rPr>
            </w:pPr>
            <w:r>
              <w:rPr>
                <w:rFonts w:ascii="Verdana" w:hAnsi="Verdana"/>
                <w:color w:val="000000" w:themeColor="text1"/>
                <w:sz w:val="24"/>
                <w:szCs w:val="24"/>
              </w:rPr>
              <w:t>-</w:t>
            </w:r>
          </w:p>
        </w:tc>
      </w:tr>
      <w:tr w:rsidR="00E043DA" w:rsidTr="006874A2">
        <w:tc>
          <w:tcPr>
            <w:tcW w:w="1838" w:type="dxa"/>
          </w:tcPr>
          <w:p w:rsidR="00E043DA" w:rsidRDefault="00E043DA" w:rsidP="006874A2">
            <w:pPr>
              <w:rPr>
                <w:rFonts w:ascii="Verdana" w:hAnsi="Verdana"/>
                <w:color w:val="000000" w:themeColor="text1"/>
                <w:sz w:val="24"/>
                <w:szCs w:val="24"/>
              </w:rPr>
            </w:pPr>
            <w:r>
              <w:rPr>
                <w:rFonts w:ascii="Verdana" w:hAnsi="Verdana"/>
                <w:color w:val="000000" w:themeColor="text1"/>
                <w:sz w:val="24"/>
                <w:szCs w:val="24"/>
              </w:rPr>
              <w:t>Mathematics</w:t>
            </w:r>
          </w:p>
        </w:tc>
        <w:tc>
          <w:tcPr>
            <w:tcW w:w="2670" w:type="dxa"/>
          </w:tcPr>
          <w:p w:rsidR="00E043DA" w:rsidRDefault="00E043DA" w:rsidP="006874A2">
            <w:pPr>
              <w:jc w:val="center"/>
              <w:rPr>
                <w:rFonts w:ascii="Verdana" w:hAnsi="Verdana"/>
                <w:color w:val="000000" w:themeColor="text1"/>
                <w:sz w:val="24"/>
                <w:szCs w:val="24"/>
              </w:rPr>
            </w:pPr>
            <w:r>
              <w:rPr>
                <w:rFonts w:ascii="Verdana" w:hAnsi="Verdana"/>
                <w:color w:val="000000" w:themeColor="text1"/>
                <w:sz w:val="24"/>
                <w:szCs w:val="24"/>
              </w:rPr>
              <w:t>-</w:t>
            </w:r>
          </w:p>
        </w:tc>
        <w:tc>
          <w:tcPr>
            <w:tcW w:w="2254" w:type="dxa"/>
          </w:tcPr>
          <w:p w:rsidR="00E043DA" w:rsidRDefault="00745728" w:rsidP="006874A2">
            <w:pPr>
              <w:jc w:val="center"/>
              <w:rPr>
                <w:rFonts w:ascii="Verdana" w:hAnsi="Verdana"/>
                <w:color w:val="000000" w:themeColor="text1"/>
                <w:sz w:val="24"/>
                <w:szCs w:val="24"/>
              </w:rPr>
            </w:pPr>
            <w:r>
              <w:rPr>
                <w:rFonts w:ascii="Verdana" w:hAnsi="Verdana"/>
                <w:color w:val="000000" w:themeColor="text1"/>
                <w:sz w:val="24"/>
                <w:szCs w:val="24"/>
              </w:rPr>
              <w:t>4</w:t>
            </w:r>
          </w:p>
        </w:tc>
        <w:tc>
          <w:tcPr>
            <w:tcW w:w="2254" w:type="dxa"/>
          </w:tcPr>
          <w:p w:rsidR="00E043DA" w:rsidRDefault="00E043DA" w:rsidP="006874A2">
            <w:pPr>
              <w:jc w:val="center"/>
              <w:rPr>
                <w:rFonts w:ascii="Verdana" w:hAnsi="Verdana"/>
                <w:color w:val="000000" w:themeColor="text1"/>
                <w:sz w:val="24"/>
                <w:szCs w:val="24"/>
              </w:rPr>
            </w:pPr>
            <w:r>
              <w:rPr>
                <w:rFonts w:ascii="Verdana" w:hAnsi="Verdana"/>
                <w:color w:val="000000" w:themeColor="text1"/>
                <w:sz w:val="24"/>
                <w:szCs w:val="24"/>
              </w:rPr>
              <w:t>-</w:t>
            </w:r>
          </w:p>
        </w:tc>
      </w:tr>
    </w:tbl>
    <w:p w:rsidR="00E043DA" w:rsidRDefault="00E043DA">
      <w:pPr>
        <w:rPr>
          <w:rFonts w:ascii="Verdana" w:hAnsi="Verdana"/>
          <w:b/>
          <w:color w:val="000000" w:themeColor="text1"/>
          <w:sz w:val="24"/>
          <w:szCs w:val="24"/>
        </w:rPr>
      </w:pPr>
    </w:p>
    <w:p w:rsidR="00501105" w:rsidRDefault="00501105">
      <w:pPr>
        <w:rPr>
          <w:rFonts w:ascii="Verdana" w:hAnsi="Verdana"/>
          <w:color w:val="000000" w:themeColor="text1"/>
          <w:sz w:val="24"/>
          <w:szCs w:val="24"/>
        </w:rPr>
      </w:pPr>
      <w:r w:rsidRPr="000544CC">
        <w:rPr>
          <w:rFonts w:ascii="Verdana" w:hAnsi="Verdana"/>
          <w:b/>
          <w:color w:val="000000" w:themeColor="text1"/>
          <w:sz w:val="24"/>
          <w:szCs w:val="24"/>
        </w:rPr>
        <w:t>Year 6</w:t>
      </w:r>
      <w:r>
        <w:rPr>
          <w:rFonts w:ascii="Verdana" w:hAnsi="Verdana"/>
          <w:color w:val="000000" w:themeColor="text1"/>
          <w:sz w:val="24"/>
          <w:szCs w:val="24"/>
        </w:rPr>
        <w:t xml:space="preserve"> (six pupils in receipt pupil premium)</w:t>
      </w:r>
    </w:p>
    <w:tbl>
      <w:tblPr>
        <w:tblStyle w:val="TableGrid"/>
        <w:tblW w:w="0" w:type="auto"/>
        <w:tblLook w:val="04A0" w:firstRow="1" w:lastRow="0" w:firstColumn="1" w:lastColumn="0" w:noHBand="0" w:noVBand="1"/>
      </w:tblPr>
      <w:tblGrid>
        <w:gridCol w:w="1838"/>
        <w:gridCol w:w="2670"/>
        <w:gridCol w:w="2254"/>
        <w:gridCol w:w="2254"/>
      </w:tblGrid>
      <w:tr w:rsidR="00501105" w:rsidTr="000544CC">
        <w:tc>
          <w:tcPr>
            <w:tcW w:w="1838" w:type="dxa"/>
          </w:tcPr>
          <w:p w:rsidR="00501105" w:rsidRDefault="00501105">
            <w:pPr>
              <w:rPr>
                <w:rFonts w:ascii="Verdana" w:hAnsi="Verdana"/>
                <w:color w:val="000000" w:themeColor="text1"/>
                <w:sz w:val="24"/>
                <w:szCs w:val="24"/>
              </w:rPr>
            </w:pPr>
          </w:p>
        </w:tc>
        <w:tc>
          <w:tcPr>
            <w:tcW w:w="2670" w:type="dxa"/>
          </w:tcPr>
          <w:p w:rsidR="00501105" w:rsidRPr="000544CC" w:rsidRDefault="000544CC">
            <w:pPr>
              <w:rPr>
                <w:rFonts w:ascii="Verdana" w:hAnsi="Verdana"/>
                <w:color w:val="000000" w:themeColor="text1"/>
                <w:sz w:val="20"/>
                <w:szCs w:val="20"/>
              </w:rPr>
            </w:pPr>
            <w:r w:rsidRPr="000544CC">
              <w:rPr>
                <w:rFonts w:ascii="Verdana" w:hAnsi="Verdana"/>
                <w:color w:val="000000" w:themeColor="text1"/>
                <w:sz w:val="20"/>
                <w:szCs w:val="20"/>
              </w:rPr>
              <w:t>Not on target for ARE at end of year</w:t>
            </w:r>
          </w:p>
        </w:tc>
        <w:tc>
          <w:tcPr>
            <w:tcW w:w="2254" w:type="dxa"/>
          </w:tcPr>
          <w:p w:rsidR="00501105" w:rsidRPr="000544CC" w:rsidRDefault="000544CC">
            <w:pPr>
              <w:rPr>
                <w:rFonts w:ascii="Verdana" w:hAnsi="Verdana"/>
                <w:color w:val="000000" w:themeColor="text1"/>
                <w:sz w:val="20"/>
                <w:szCs w:val="20"/>
              </w:rPr>
            </w:pPr>
            <w:r w:rsidRPr="000544CC">
              <w:rPr>
                <w:rFonts w:ascii="Verdana" w:hAnsi="Verdana"/>
                <w:color w:val="000000" w:themeColor="text1"/>
                <w:sz w:val="20"/>
                <w:szCs w:val="20"/>
              </w:rPr>
              <w:t>On target for ARE at end of year</w:t>
            </w:r>
          </w:p>
        </w:tc>
        <w:tc>
          <w:tcPr>
            <w:tcW w:w="2254" w:type="dxa"/>
          </w:tcPr>
          <w:p w:rsidR="00501105" w:rsidRPr="000544CC" w:rsidRDefault="000544CC" w:rsidP="000544CC">
            <w:pPr>
              <w:rPr>
                <w:rFonts w:ascii="Verdana" w:hAnsi="Verdana"/>
                <w:color w:val="000000" w:themeColor="text1"/>
                <w:sz w:val="20"/>
                <w:szCs w:val="20"/>
              </w:rPr>
            </w:pPr>
            <w:r w:rsidRPr="000544CC">
              <w:rPr>
                <w:rFonts w:ascii="Verdana" w:hAnsi="Verdana"/>
                <w:color w:val="000000" w:themeColor="text1"/>
                <w:sz w:val="20"/>
                <w:szCs w:val="20"/>
              </w:rPr>
              <w:t>On tar</w:t>
            </w:r>
            <w:r w:rsidRPr="000544CC">
              <w:rPr>
                <w:rFonts w:ascii="Verdana" w:hAnsi="Verdana"/>
                <w:color w:val="000000" w:themeColor="text1"/>
                <w:sz w:val="20"/>
                <w:szCs w:val="20"/>
              </w:rPr>
              <w:t>get f</w:t>
            </w:r>
            <w:r w:rsidRPr="000544CC">
              <w:rPr>
                <w:rFonts w:ascii="Verdana" w:hAnsi="Verdana"/>
                <w:color w:val="000000" w:themeColor="text1"/>
                <w:sz w:val="20"/>
                <w:szCs w:val="20"/>
              </w:rPr>
              <w:t xml:space="preserve">or </w:t>
            </w:r>
            <w:r w:rsidRPr="000544CC">
              <w:rPr>
                <w:rFonts w:ascii="Verdana" w:hAnsi="Verdana"/>
                <w:color w:val="000000" w:themeColor="text1"/>
                <w:sz w:val="20"/>
                <w:szCs w:val="20"/>
              </w:rPr>
              <w:t>GD</w:t>
            </w:r>
            <w:r w:rsidRPr="000544CC">
              <w:rPr>
                <w:rFonts w:ascii="Verdana" w:hAnsi="Verdana"/>
                <w:color w:val="000000" w:themeColor="text1"/>
                <w:sz w:val="20"/>
                <w:szCs w:val="20"/>
              </w:rPr>
              <w:t xml:space="preserve"> at end of year</w:t>
            </w:r>
          </w:p>
        </w:tc>
      </w:tr>
      <w:tr w:rsidR="00501105" w:rsidTr="000544CC">
        <w:tc>
          <w:tcPr>
            <w:tcW w:w="1838" w:type="dxa"/>
          </w:tcPr>
          <w:p w:rsidR="00501105" w:rsidRDefault="00501105">
            <w:pPr>
              <w:rPr>
                <w:rFonts w:ascii="Verdana" w:hAnsi="Verdana"/>
                <w:color w:val="000000" w:themeColor="text1"/>
                <w:sz w:val="24"/>
                <w:szCs w:val="24"/>
              </w:rPr>
            </w:pPr>
            <w:r>
              <w:rPr>
                <w:rFonts w:ascii="Verdana" w:hAnsi="Verdana"/>
                <w:color w:val="000000" w:themeColor="text1"/>
                <w:sz w:val="24"/>
                <w:szCs w:val="24"/>
              </w:rPr>
              <w:t xml:space="preserve">Reading </w:t>
            </w:r>
          </w:p>
        </w:tc>
        <w:tc>
          <w:tcPr>
            <w:tcW w:w="2670" w:type="dxa"/>
          </w:tcPr>
          <w:p w:rsidR="00501105" w:rsidRDefault="000544CC" w:rsidP="000544CC">
            <w:pPr>
              <w:jc w:val="center"/>
              <w:rPr>
                <w:rFonts w:ascii="Verdana" w:hAnsi="Verdana"/>
                <w:color w:val="000000" w:themeColor="text1"/>
                <w:sz w:val="24"/>
                <w:szCs w:val="24"/>
              </w:rPr>
            </w:pPr>
            <w:r>
              <w:rPr>
                <w:rFonts w:ascii="Verdana" w:hAnsi="Verdana"/>
                <w:color w:val="000000" w:themeColor="text1"/>
                <w:sz w:val="24"/>
                <w:szCs w:val="24"/>
              </w:rPr>
              <w:t>-</w:t>
            </w:r>
          </w:p>
        </w:tc>
        <w:tc>
          <w:tcPr>
            <w:tcW w:w="2254" w:type="dxa"/>
          </w:tcPr>
          <w:p w:rsidR="00501105" w:rsidRDefault="000544CC" w:rsidP="000544CC">
            <w:pPr>
              <w:jc w:val="center"/>
              <w:rPr>
                <w:rFonts w:ascii="Verdana" w:hAnsi="Verdana"/>
                <w:color w:val="000000" w:themeColor="text1"/>
                <w:sz w:val="24"/>
                <w:szCs w:val="24"/>
              </w:rPr>
            </w:pPr>
            <w:r>
              <w:rPr>
                <w:rFonts w:ascii="Verdana" w:hAnsi="Verdana"/>
                <w:color w:val="000000" w:themeColor="text1"/>
                <w:sz w:val="24"/>
                <w:szCs w:val="24"/>
              </w:rPr>
              <w:t>6</w:t>
            </w:r>
          </w:p>
        </w:tc>
        <w:tc>
          <w:tcPr>
            <w:tcW w:w="2254" w:type="dxa"/>
          </w:tcPr>
          <w:p w:rsidR="00501105" w:rsidRDefault="000544CC" w:rsidP="000544CC">
            <w:pPr>
              <w:jc w:val="center"/>
              <w:rPr>
                <w:rFonts w:ascii="Verdana" w:hAnsi="Verdana"/>
                <w:color w:val="000000" w:themeColor="text1"/>
                <w:sz w:val="24"/>
                <w:szCs w:val="24"/>
              </w:rPr>
            </w:pPr>
            <w:r>
              <w:rPr>
                <w:rFonts w:ascii="Verdana" w:hAnsi="Verdana"/>
                <w:color w:val="000000" w:themeColor="text1"/>
                <w:sz w:val="24"/>
                <w:szCs w:val="24"/>
              </w:rPr>
              <w:t>-</w:t>
            </w:r>
          </w:p>
        </w:tc>
      </w:tr>
      <w:tr w:rsidR="00501105" w:rsidTr="000544CC">
        <w:tc>
          <w:tcPr>
            <w:tcW w:w="1838" w:type="dxa"/>
          </w:tcPr>
          <w:p w:rsidR="00501105" w:rsidRDefault="00501105">
            <w:pPr>
              <w:rPr>
                <w:rFonts w:ascii="Verdana" w:hAnsi="Verdana"/>
                <w:color w:val="000000" w:themeColor="text1"/>
                <w:sz w:val="24"/>
                <w:szCs w:val="24"/>
              </w:rPr>
            </w:pPr>
            <w:r>
              <w:rPr>
                <w:rFonts w:ascii="Verdana" w:hAnsi="Verdana"/>
                <w:color w:val="000000" w:themeColor="text1"/>
                <w:sz w:val="24"/>
                <w:szCs w:val="24"/>
              </w:rPr>
              <w:t>Writing</w:t>
            </w:r>
          </w:p>
        </w:tc>
        <w:tc>
          <w:tcPr>
            <w:tcW w:w="2670" w:type="dxa"/>
          </w:tcPr>
          <w:p w:rsidR="00501105" w:rsidRDefault="000544CC" w:rsidP="000544CC">
            <w:pPr>
              <w:jc w:val="center"/>
              <w:rPr>
                <w:rFonts w:ascii="Verdana" w:hAnsi="Verdana"/>
                <w:color w:val="000000" w:themeColor="text1"/>
                <w:sz w:val="24"/>
                <w:szCs w:val="24"/>
              </w:rPr>
            </w:pPr>
            <w:r>
              <w:rPr>
                <w:rFonts w:ascii="Verdana" w:hAnsi="Verdana"/>
                <w:color w:val="000000" w:themeColor="text1"/>
                <w:sz w:val="24"/>
                <w:szCs w:val="24"/>
              </w:rPr>
              <w:t>2</w:t>
            </w:r>
          </w:p>
        </w:tc>
        <w:tc>
          <w:tcPr>
            <w:tcW w:w="2254" w:type="dxa"/>
          </w:tcPr>
          <w:p w:rsidR="00501105" w:rsidRDefault="000544CC" w:rsidP="000544CC">
            <w:pPr>
              <w:jc w:val="center"/>
              <w:rPr>
                <w:rFonts w:ascii="Verdana" w:hAnsi="Verdana"/>
                <w:color w:val="000000" w:themeColor="text1"/>
                <w:sz w:val="24"/>
                <w:szCs w:val="24"/>
              </w:rPr>
            </w:pPr>
            <w:r>
              <w:rPr>
                <w:rFonts w:ascii="Verdana" w:hAnsi="Verdana"/>
                <w:color w:val="000000" w:themeColor="text1"/>
                <w:sz w:val="24"/>
                <w:szCs w:val="24"/>
              </w:rPr>
              <w:t>4</w:t>
            </w:r>
          </w:p>
        </w:tc>
        <w:tc>
          <w:tcPr>
            <w:tcW w:w="2254" w:type="dxa"/>
          </w:tcPr>
          <w:p w:rsidR="00501105" w:rsidRDefault="000544CC" w:rsidP="000544CC">
            <w:pPr>
              <w:jc w:val="center"/>
              <w:rPr>
                <w:rFonts w:ascii="Verdana" w:hAnsi="Verdana"/>
                <w:color w:val="000000" w:themeColor="text1"/>
                <w:sz w:val="24"/>
                <w:szCs w:val="24"/>
              </w:rPr>
            </w:pPr>
            <w:r>
              <w:rPr>
                <w:rFonts w:ascii="Verdana" w:hAnsi="Verdana"/>
                <w:color w:val="000000" w:themeColor="text1"/>
                <w:sz w:val="24"/>
                <w:szCs w:val="24"/>
              </w:rPr>
              <w:t>-</w:t>
            </w:r>
          </w:p>
        </w:tc>
      </w:tr>
      <w:tr w:rsidR="00501105" w:rsidTr="000544CC">
        <w:tc>
          <w:tcPr>
            <w:tcW w:w="1838" w:type="dxa"/>
          </w:tcPr>
          <w:p w:rsidR="00501105" w:rsidRDefault="000544CC">
            <w:pPr>
              <w:rPr>
                <w:rFonts w:ascii="Verdana" w:hAnsi="Verdana"/>
                <w:color w:val="000000" w:themeColor="text1"/>
                <w:sz w:val="24"/>
                <w:szCs w:val="24"/>
              </w:rPr>
            </w:pPr>
            <w:r>
              <w:rPr>
                <w:rFonts w:ascii="Verdana" w:hAnsi="Verdana"/>
                <w:color w:val="000000" w:themeColor="text1"/>
                <w:sz w:val="24"/>
                <w:szCs w:val="24"/>
              </w:rPr>
              <w:t>Mathematics</w:t>
            </w:r>
          </w:p>
        </w:tc>
        <w:tc>
          <w:tcPr>
            <w:tcW w:w="2670" w:type="dxa"/>
          </w:tcPr>
          <w:p w:rsidR="00501105" w:rsidRDefault="000544CC" w:rsidP="000544CC">
            <w:pPr>
              <w:jc w:val="center"/>
              <w:rPr>
                <w:rFonts w:ascii="Verdana" w:hAnsi="Verdana"/>
                <w:color w:val="000000" w:themeColor="text1"/>
                <w:sz w:val="24"/>
                <w:szCs w:val="24"/>
              </w:rPr>
            </w:pPr>
            <w:r>
              <w:rPr>
                <w:rFonts w:ascii="Verdana" w:hAnsi="Verdana"/>
                <w:color w:val="000000" w:themeColor="text1"/>
                <w:sz w:val="24"/>
                <w:szCs w:val="24"/>
              </w:rPr>
              <w:t>-</w:t>
            </w:r>
          </w:p>
        </w:tc>
        <w:tc>
          <w:tcPr>
            <w:tcW w:w="2254" w:type="dxa"/>
          </w:tcPr>
          <w:p w:rsidR="00501105" w:rsidRDefault="000544CC" w:rsidP="000544CC">
            <w:pPr>
              <w:jc w:val="center"/>
              <w:rPr>
                <w:rFonts w:ascii="Verdana" w:hAnsi="Verdana"/>
                <w:color w:val="000000" w:themeColor="text1"/>
                <w:sz w:val="24"/>
                <w:szCs w:val="24"/>
              </w:rPr>
            </w:pPr>
            <w:r>
              <w:rPr>
                <w:rFonts w:ascii="Verdana" w:hAnsi="Verdana"/>
                <w:color w:val="000000" w:themeColor="text1"/>
                <w:sz w:val="24"/>
                <w:szCs w:val="24"/>
              </w:rPr>
              <w:t>6</w:t>
            </w:r>
          </w:p>
        </w:tc>
        <w:tc>
          <w:tcPr>
            <w:tcW w:w="2254" w:type="dxa"/>
          </w:tcPr>
          <w:p w:rsidR="00501105" w:rsidRDefault="000544CC" w:rsidP="000544CC">
            <w:pPr>
              <w:jc w:val="center"/>
              <w:rPr>
                <w:rFonts w:ascii="Verdana" w:hAnsi="Verdana"/>
                <w:color w:val="000000" w:themeColor="text1"/>
                <w:sz w:val="24"/>
                <w:szCs w:val="24"/>
              </w:rPr>
            </w:pPr>
            <w:r>
              <w:rPr>
                <w:rFonts w:ascii="Verdana" w:hAnsi="Verdana"/>
                <w:color w:val="000000" w:themeColor="text1"/>
                <w:sz w:val="24"/>
                <w:szCs w:val="24"/>
              </w:rPr>
              <w:t>-</w:t>
            </w:r>
          </w:p>
        </w:tc>
      </w:tr>
    </w:tbl>
    <w:p w:rsidR="00E53ECC" w:rsidRPr="00501105" w:rsidRDefault="00C93CF3">
      <w:pPr>
        <w:rPr>
          <w:rFonts w:ascii="Verdana" w:hAnsi="Verdana"/>
          <w:sz w:val="24"/>
          <w:szCs w:val="24"/>
        </w:rPr>
      </w:pPr>
      <w:r w:rsidRPr="00501105">
        <w:rPr>
          <w:rFonts w:ascii="Verdana" w:hAnsi="Verdana"/>
          <w:sz w:val="24"/>
          <w:szCs w:val="24"/>
        </w:rPr>
        <w:t xml:space="preserve"> </w:t>
      </w:r>
    </w:p>
    <w:p w:rsidR="0048506D" w:rsidRDefault="006B58B9">
      <w:pPr>
        <w:rPr>
          <w:rFonts w:ascii="Verdana" w:hAnsi="Verdana"/>
          <w:sz w:val="24"/>
          <w:szCs w:val="24"/>
        </w:rPr>
      </w:pPr>
      <w:r>
        <w:rPr>
          <w:rFonts w:ascii="Verdana" w:hAnsi="Verdana"/>
          <w:sz w:val="24"/>
          <w:szCs w:val="24"/>
        </w:rPr>
        <w:t xml:space="preserve">The </w:t>
      </w:r>
      <w:r w:rsidR="00C93CF3" w:rsidRPr="00501105">
        <w:rPr>
          <w:rFonts w:ascii="Verdana" w:hAnsi="Verdana"/>
          <w:sz w:val="24"/>
          <w:szCs w:val="24"/>
        </w:rPr>
        <w:t xml:space="preserve">Y1 phonics test </w:t>
      </w:r>
      <w:r>
        <w:rPr>
          <w:rFonts w:ascii="Verdana" w:hAnsi="Verdana"/>
          <w:sz w:val="24"/>
          <w:szCs w:val="24"/>
        </w:rPr>
        <w:t>did not take place</w:t>
      </w:r>
      <w:r w:rsidR="0048506D">
        <w:rPr>
          <w:rFonts w:ascii="Verdana" w:hAnsi="Verdana"/>
          <w:sz w:val="24"/>
          <w:szCs w:val="24"/>
        </w:rPr>
        <w:t xml:space="preserve"> in June 2020</w:t>
      </w:r>
      <w:r>
        <w:rPr>
          <w:rFonts w:ascii="Verdana" w:hAnsi="Verdana"/>
          <w:sz w:val="24"/>
          <w:szCs w:val="24"/>
        </w:rPr>
        <w:t>.</w:t>
      </w:r>
    </w:p>
    <w:p w:rsidR="00E53ECC" w:rsidRDefault="006B58B9" w:rsidP="0048506D">
      <w:pPr>
        <w:rPr>
          <w:rFonts w:ascii="Verdana" w:hAnsi="Verdana"/>
          <w:sz w:val="24"/>
          <w:szCs w:val="24"/>
        </w:rPr>
      </w:pPr>
      <w:r w:rsidRPr="0048506D">
        <w:rPr>
          <w:rFonts w:ascii="Verdana" w:hAnsi="Verdana"/>
          <w:sz w:val="24"/>
          <w:szCs w:val="24"/>
        </w:rPr>
        <w:t>No children in EYFS were eligible for Pupil Premium</w:t>
      </w:r>
      <w:r w:rsidR="00C93CF3" w:rsidRPr="0048506D">
        <w:rPr>
          <w:rFonts w:ascii="Verdana" w:hAnsi="Verdana"/>
          <w:sz w:val="24"/>
          <w:szCs w:val="24"/>
        </w:rPr>
        <w:t xml:space="preserve">. </w:t>
      </w:r>
    </w:p>
    <w:p w:rsidR="0048506D" w:rsidRDefault="0048506D" w:rsidP="0048506D">
      <w:pPr>
        <w:pStyle w:val="NoSpacing"/>
        <w:rPr>
          <w:rFonts w:ascii="Verdana" w:hAnsi="Verdana"/>
          <w:b/>
          <w:color w:val="000099"/>
          <w:sz w:val="24"/>
          <w:szCs w:val="24"/>
        </w:rPr>
      </w:pPr>
      <w:r w:rsidRPr="0048506D">
        <w:rPr>
          <w:rFonts w:ascii="Verdana" w:hAnsi="Verdana"/>
          <w:b/>
          <w:color w:val="000099"/>
          <w:sz w:val="24"/>
          <w:szCs w:val="24"/>
        </w:rPr>
        <w:t>Summer term</w:t>
      </w:r>
    </w:p>
    <w:p w:rsidR="0048506D" w:rsidRPr="0048506D" w:rsidRDefault="0048506D" w:rsidP="0048506D">
      <w:pPr>
        <w:pStyle w:val="NoSpacing"/>
        <w:rPr>
          <w:rFonts w:ascii="Verdana" w:hAnsi="Verdana"/>
          <w:color w:val="000000" w:themeColor="text1"/>
          <w:sz w:val="24"/>
          <w:szCs w:val="24"/>
        </w:rPr>
      </w:pPr>
      <w:r w:rsidRPr="0048506D">
        <w:rPr>
          <w:rFonts w:ascii="Verdana" w:hAnsi="Verdana"/>
          <w:color w:val="000000" w:themeColor="text1"/>
          <w:sz w:val="24"/>
          <w:szCs w:val="24"/>
        </w:rPr>
        <w:t>Only our most vulnerable and children and those of Key Workers attended school for most of the summer term</w:t>
      </w:r>
      <w:r>
        <w:rPr>
          <w:rFonts w:ascii="Verdana" w:hAnsi="Verdana"/>
          <w:color w:val="000000" w:themeColor="text1"/>
          <w:sz w:val="24"/>
          <w:szCs w:val="24"/>
        </w:rPr>
        <w:t xml:space="preserve"> (a total of approximately 12 children).</w:t>
      </w:r>
      <w:r w:rsidR="00C46B89">
        <w:rPr>
          <w:rFonts w:ascii="Verdana" w:hAnsi="Verdana"/>
          <w:color w:val="000000" w:themeColor="text1"/>
          <w:sz w:val="24"/>
          <w:szCs w:val="24"/>
        </w:rPr>
        <w:t xml:space="preserve">  EYFS, Year1 and Year 6 returned in June.  The focus during that period of time was to concentrate on their emotional and mental wellbeing</w:t>
      </w:r>
      <w:r w:rsidR="00E043DA">
        <w:rPr>
          <w:rFonts w:ascii="Verdana" w:hAnsi="Verdana"/>
          <w:color w:val="000000" w:themeColor="text1"/>
          <w:sz w:val="24"/>
          <w:szCs w:val="24"/>
        </w:rPr>
        <w:t>.  Moving forward, the autumn term would be spent ‘catching up’ (involving lots of specific intervention) and an action plan would be formulated once the data had been collected at the end of the autumn term.</w:t>
      </w:r>
      <w:r w:rsidR="00C46B89">
        <w:rPr>
          <w:rFonts w:ascii="Verdana" w:hAnsi="Verdana"/>
          <w:color w:val="000000" w:themeColor="text1"/>
          <w:sz w:val="24"/>
          <w:szCs w:val="24"/>
        </w:rPr>
        <w:t xml:space="preserve"> </w:t>
      </w:r>
    </w:p>
    <w:p w:rsidR="00501105" w:rsidRDefault="00501105">
      <w:pPr>
        <w:rPr>
          <w:rFonts w:ascii="Verdana" w:hAnsi="Verdana"/>
          <w:b/>
          <w:sz w:val="24"/>
          <w:szCs w:val="24"/>
        </w:rPr>
      </w:pPr>
    </w:p>
    <w:p w:rsidR="00FF0451" w:rsidRPr="00501105" w:rsidRDefault="002A6AAC">
      <w:pPr>
        <w:rPr>
          <w:rFonts w:ascii="Verdana" w:hAnsi="Verdana"/>
          <w:b/>
          <w:sz w:val="24"/>
          <w:szCs w:val="24"/>
        </w:rPr>
      </w:pPr>
      <w:r w:rsidRPr="00501105">
        <w:rPr>
          <w:rFonts w:ascii="Verdana" w:hAnsi="Verdana"/>
          <w:b/>
          <w:sz w:val="24"/>
          <w:szCs w:val="24"/>
        </w:rPr>
        <w:t>Date for review</w:t>
      </w:r>
      <w:r w:rsidR="00C93CF3" w:rsidRPr="00501105">
        <w:rPr>
          <w:rFonts w:ascii="Verdana" w:hAnsi="Verdana"/>
          <w:b/>
          <w:sz w:val="24"/>
          <w:szCs w:val="24"/>
        </w:rPr>
        <w:t xml:space="preserve">: </w:t>
      </w:r>
      <w:r w:rsidR="00745728">
        <w:rPr>
          <w:rFonts w:ascii="Verdana" w:hAnsi="Verdana"/>
          <w:b/>
          <w:sz w:val="24"/>
          <w:szCs w:val="24"/>
        </w:rPr>
        <w:t>September</w:t>
      </w:r>
      <w:bookmarkStart w:id="0" w:name="_GoBack"/>
      <w:bookmarkEnd w:id="0"/>
      <w:r w:rsidR="00E043DA">
        <w:rPr>
          <w:rFonts w:ascii="Verdana" w:hAnsi="Verdana"/>
          <w:b/>
          <w:sz w:val="24"/>
          <w:szCs w:val="24"/>
        </w:rPr>
        <w:t xml:space="preserve"> </w:t>
      </w:r>
      <w:r w:rsidR="00C93CF3" w:rsidRPr="00501105">
        <w:rPr>
          <w:rFonts w:ascii="Verdana" w:hAnsi="Verdana"/>
          <w:b/>
          <w:sz w:val="24"/>
          <w:szCs w:val="24"/>
        </w:rPr>
        <w:t>202</w:t>
      </w:r>
      <w:r w:rsidR="00E44E3F" w:rsidRPr="00501105">
        <w:rPr>
          <w:rFonts w:ascii="Verdana" w:hAnsi="Verdana"/>
          <w:b/>
          <w:sz w:val="24"/>
          <w:szCs w:val="24"/>
        </w:rPr>
        <w:t>1</w:t>
      </w:r>
    </w:p>
    <w:sectPr w:rsidR="00FF0451" w:rsidRPr="00501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5788"/>
    <w:multiLevelType w:val="hybridMultilevel"/>
    <w:tmpl w:val="8FE6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95C86"/>
    <w:multiLevelType w:val="hybridMultilevel"/>
    <w:tmpl w:val="9ED4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927E7"/>
    <w:multiLevelType w:val="hybridMultilevel"/>
    <w:tmpl w:val="B60095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27B55B6"/>
    <w:multiLevelType w:val="hybridMultilevel"/>
    <w:tmpl w:val="0B84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14873"/>
    <w:multiLevelType w:val="hybridMultilevel"/>
    <w:tmpl w:val="4368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F3"/>
    <w:rsid w:val="000544CC"/>
    <w:rsid w:val="002A6AAC"/>
    <w:rsid w:val="003D0528"/>
    <w:rsid w:val="00425894"/>
    <w:rsid w:val="0048506D"/>
    <w:rsid w:val="00493D5B"/>
    <w:rsid w:val="00501105"/>
    <w:rsid w:val="00506B3F"/>
    <w:rsid w:val="00625D98"/>
    <w:rsid w:val="006B58B9"/>
    <w:rsid w:val="00745728"/>
    <w:rsid w:val="00837799"/>
    <w:rsid w:val="00B41AA5"/>
    <w:rsid w:val="00C46B89"/>
    <w:rsid w:val="00C93CF3"/>
    <w:rsid w:val="00CD52B8"/>
    <w:rsid w:val="00CE5E56"/>
    <w:rsid w:val="00D62DDF"/>
    <w:rsid w:val="00E043DA"/>
    <w:rsid w:val="00E44E3F"/>
    <w:rsid w:val="00E53ECC"/>
    <w:rsid w:val="00E93908"/>
    <w:rsid w:val="00F10431"/>
    <w:rsid w:val="00F1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3354F8-FF87-4A68-B258-E1F862AD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589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B58B9"/>
    <w:pPr>
      <w:spacing w:after="0" w:line="240" w:lineRule="auto"/>
    </w:pPr>
  </w:style>
  <w:style w:type="paragraph" w:styleId="ListParagraph">
    <w:name w:val="List Paragraph"/>
    <w:basedOn w:val="Normal"/>
    <w:uiPriority w:val="34"/>
    <w:qFormat/>
    <w:rsid w:val="00485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661EF-379C-4197-B42D-2B616B6F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McGann, Lesley</dc:creator>
  <cp:keywords/>
  <dc:description/>
  <cp:lastModifiedBy>McGann, Lesley</cp:lastModifiedBy>
  <cp:revision>4</cp:revision>
  <dcterms:created xsi:type="dcterms:W3CDTF">2021-03-02T15:03:00Z</dcterms:created>
  <dcterms:modified xsi:type="dcterms:W3CDTF">2021-04-13T14:46:00Z</dcterms:modified>
</cp:coreProperties>
</file>