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31" w:rsidRPr="00F72767" w:rsidRDefault="00AB4531" w:rsidP="00AB4531">
      <w:pPr>
        <w:pStyle w:val="NoSpacing"/>
        <w:jc w:val="center"/>
        <w:rPr>
          <w:b/>
          <w:sz w:val="24"/>
          <w:szCs w:val="24"/>
          <w:u w:val="single"/>
        </w:rPr>
      </w:pPr>
      <w:r w:rsidRPr="00F72767">
        <w:rPr>
          <w:b/>
          <w:sz w:val="24"/>
          <w:szCs w:val="24"/>
          <w:u w:val="single"/>
        </w:rPr>
        <w:t>Pupil Premium</w:t>
      </w:r>
      <w:r w:rsidR="00272468" w:rsidRPr="00F72767">
        <w:rPr>
          <w:b/>
          <w:sz w:val="24"/>
          <w:szCs w:val="24"/>
          <w:u w:val="single"/>
        </w:rPr>
        <w:t xml:space="preserve"> 2013-14</w:t>
      </w:r>
    </w:p>
    <w:p w:rsidR="00AB4531" w:rsidRPr="00F72767" w:rsidRDefault="00AB4531" w:rsidP="00AB4531">
      <w:pPr>
        <w:pStyle w:val="NoSpacing"/>
        <w:rPr>
          <w:sz w:val="24"/>
          <w:szCs w:val="24"/>
        </w:rPr>
      </w:pPr>
    </w:p>
    <w:p w:rsidR="008E3C23" w:rsidRPr="00F72767" w:rsidRDefault="008E3C23" w:rsidP="008E3C23">
      <w:pPr>
        <w:pStyle w:val="Unnumberedparagraph"/>
        <w:rPr>
          <w:rFonts w:asciiTheme="minorHAnsi" w:hAnsiTheme="minorHAnsi"/>
        </w:rPr>
      </w:pPr>
      <w:r w:rsidRPr="00F72767">
        <w:rPr>
          <w:rFonts w:asciiTheme="minorHAnsi" w:hAnsiTheme="minorHAnsi"/>
        </w:rPr>
        <w:t xml:space="preserve">In 2011–12 schools were allocated Pupil Premium funding for children from low-income families who were eligible for free school meals or had been looked after continuously for more than six months. From April 2012 the Pupil Premium was extended to include children who had been eligible for free school meals at any point in the last six years. A premium has also been introduced for children whose parents are currently serving in the Armed Forces. </w:t>
      </w:r>
    </w:p>
    <w:p w:rsidR="00326208" w:rsidRPr="00F72767" w:rsidRDefault="00326208" w:rsidP="00AB4531">
      <w:pPr>
        <w:pStyle w:val="NoSpacing"/>
        <w:rPr>
          <w:b/>
          <w:color w:val="000000" w:themeColor="text1"/>
          <w:sz w:val="24"/>
          <w:szCs w:val="24"/>
          <w:u w:val="single"/>
        </w:rPr>
      </w:pPr>
      <w:r w:rsidRPr="00F72767">
        <w:rPr>
          <w:b/>
          <w:color w:val="000000" w:themeColor="text1"/>
          <w:sz w:val="24"/>
          <w:szCs w:val="24"/>
          <w:u w:val="single"/>
        </w:rPr>
        <w:t xml:space="preserve">Pupil Premium </w:t>
      </w:r>
      <w:r w:rsidR="00272468" w:rsidRPr="00F72767">
        <w:rPr>
          <w:b/>
          <w:color w:val="000000" w:themeColor="text1"/>
          <w:sz w:val="24"/>
          <w:szCs w:val="24"/>
          <w:u w:val="single"/>
        </w:rPr>
        <w:t>at Twiss Green</w:t>
      </w:r>
    </w:p>
    <w:p w:rsidR="00326208" w:rsidRDefault="00272468" w:rsidP="00AB4531">
      <w:pPr>
        <w:pStyle w:val="NoSpacing"/>
        <w:rPr>
          <w:color w:val="000000" w:themeColor="text1"/>
          <w:sz w:val="24"/>
          <w:szCs w:val="24"/>
        </w:rPr>
      </w:pPr>
      <w:r w:rsidRPr="00F72767">
        <w:rPr>
          <w:color w:val="000000" w:themeColor="text1"/>
          <w:sz w:val="24"/>
          <w:szCs w:val="24"/>
        </w:rPr>
        <w:t xml:space="preserve">During the 2013-14 school </w:t>
      </w:r>
      <w:proofErr w:type="gramStart"/>
      <w:r w:rsidRPr="00F72767">
        <w:rPr>
          <w:color w:val="000000" w:themeColor="text1"/>
          <w:sz w:val="24"/>
          <w:szCs w:val="24"/>
        </w:rPr>
        <w:t>year</w:t>
      </w:r>
      <w:proofErr w:type="gramEnd"/>
      <w:r w:rsidRPr="00F72767">
        <w:rPr>
          <w:color w:val="000000" w:themeColor="text1"/>
          <w:sz w:val="24"/>
          <w:szCs w:val="24"/>
        </w:rPr>
        <w:t xml:space="preserve"> we had fifteen children who were eligible for Pupil Premium – a sum of £16,900.</w:t>
      </w:r>
      <w:r w:rsidR="000B3109">
        <w:rPr>
          <w:color w:val="000000" w:themeColor="text1"/>
          <w:sz w:val="24"/>
          <w:szCs w:val="24"/>
        </w:rPr>
        <w:t xml:space="preserve"> </w:t>
      </w:r>
      <w:r w:rsidRPr="00F72767">
        <w:rPr>
          <w:color w:val="000000" w:themeColor="text1"/>
          <w:sz w:val="24"/>
          <w:szCs w:val="24"/>
        </w:rPr>
        <w:t xml:space="preserve">Children who are looked after </w:t>
      </w:r>
      <w:r w:rsidR="00AE7E74">
        <w:rPr>
          <w:color w:val="000000" w:themeColor="text1"/>
          <w:sz w:val="24"/>
          <w:szCs w:val="24"/>
        </w:rPr>
        <w:t xml:space="preserve">by the Local Authority </w:t>
      </w:r>
      <w:r w:rsidRPr="00F72767">
        <w:rPr>
          <w:color w:val="000000" w:themeColor="text1"/>
          <w:sz w:val="24"/>
          <w:szCs w:val="24"/>
        </w:rPr>
        <w:t xml:space="preserve">qualify for extra funding but this is held by the </w:t>
      </w:r>
      <w:r w:rsidR="00AE7E74">
        <w:rPr>
          <w:color w:val="000000" w:themeColor="text1"/>
          <w:sz w:val="24"/>
          <w:szCs w:val="24"/>
        </w:rPr>
        <w:t xml:space="preserve">LA </w:t>
      </w:r>
      <w:r w:rsidRPr="00F72767">
        <w:rPr>
          <w:color w:val="000000" w:themeColor="text1"/>
          <w:sz w:val="24"/>
          <w:szCs w:val="24"/>
        </w:rPr>
        <w:t>wh</w:t>
      </w:r>
      <w:r w:rsidR="00C6677A">
        <w:rPr>
          <w:color w:val="000000" w:themeColor="text1"/>
          <w:sz w:val="24"/>
          <w:szCs w:val="24"/>
        </w:rPr>
        <w:t>ich</w:t>
      </w:r>
      <w:r w:rsidRPr="00F72767">
        <w:rPr>
          <w:color w:val="000000" w:themeColor="text1"/>
          <w:sz w:val="24"/>
          <w:szCs w:val="24"/>
        </w:rPr>
        <w:t xml:space="preserve"> release</w:t>
      </w:r>
      <w:r w:rsidR="00C6677A">
        <w:rPr>
          <w:color w:val="000000" w:themeColor="text1"/>
          <w:sz w:val="24"/>
          <w:szCs w:val="24"/>
        </w:rPr>
        <w:t>s</w:t>
      </w:r>
      <w:r w:rsidRPr="00F72767">
        <w:rPr>
          <w:color w:val="000000" w:themeColor="text1"/>
          <w:sz w:val="24"/>
          <w:szCs w:val="24"/>
        </w:rPr>
        <w:t xml:space="preserve"> it on a termly basis to support those particular individuals</w:t>
      </w:r>
      <w:r w:rsidR="000B3109">
        <w:rPr>
          <w:color w:val="000000" w:themeColor="text1"/>
          <w:sz w:val="24"/>
          <w:szCs w:val="24"/>
        </w:rPr>
        <w:t xml:space="preserve"> through a Personal Education</w:t>
      </w:r>
      <w:r w:rsidR="00AE7E74">
        <w:rPr>
          <w:color w:val="000000" w:themeColor="text1"/>
          <w:sz w:val="24"/>
          <w:szCs w:val="24"/>
        </w:rPr>
        <w:t xml:space="preserve"> </w:t>
      </w:r>
      <w:r w:rsidR="000B3109">
        <w:rPr>
          <w:color w:val="000000" w:themeColor="text1"/>
          <w:sz w:val="24"/>
          <w:szCs w:val="24"/>
        </w:rPr>
        <w:t>Plan</w:t>
      </w:r>
      <w:r w:rsidRPr="00F72767">
        <w:rPr>
          <w:color w:val="000000" w:themeColor="text1"/>
          <w:sz w:val="24"/>
          <w:szCs w:val="24"/>
        </w:rPr>
        <w:t>.</w:t>
      </w:r>
    </w:p>
    <w:p w:rsidR="002C2E46" w:rsidRDefault="002C2E46" w:rsidP="00AB4531">
      <w:pPr>
        <w:pStyle w:val="NoSpacing"/>
        <w:rPr>
          <w:color w:val="000000" w:themeColor="text1"/>
          <w:sz w:val="24"/>
          <w:szCs w:val="24"/>
        </w:rPr>
      </w:pPr>
    </w:p>
    <w:p w:rsidR="002C2E46" w:rsidRPr="002C2E46" w:rsidRDefault="002C2E46" w:rsidP="002C2E46">
      <w:pPr>
        <w:rPr>
          <w:rFonts w:eastAsia="Calibri" w:cs="Arial"/>
          <w:b/>
          <w:sz w:val="24"/>
          <w:szCs w:val="24"/>
          <w:u w:val="single"/>
        </w:rPr>
      </w:pPr>
      <w:r w:rsidRPr="002C2E46">
        <w:rPr>
          <w:rFonts w:eastAsia="Calibri" w:cs="Arial"/>
          <w:b/>
          <w:sz w:val="24"/>
          <w:szCs w:val="24"/>
          <w:u w:val="single"/>
        </w:rPr>
        <w:t xml:space="preserve">Principles      </w:t>
      </w:r>
    </w:p>
    <w:p w:rsidR="002C2E46" w:rsidRDefault="002C2E46" w:rsidP="002C2E46">
      <w:pPr>
        <w:rPr>
          <w:rFonts w:eastAsia="Calibri" w:cs="Arial"/>
          <w:sz w:val="24"/>
          <w:szCs w:val="24"/>
        </w:rPr>
      </w:pPr>
      <w:r w:rsidRPr="002C2E46">
        <w:rPr>
          <w:rFonts w:eastAsia="Calibri" w:cs="Arial"/>
          <w:sz w:val="24"/>
          <w:szCs w:val="24"/>
        </w:rPr>
        <w:t xml:space="preserve">We ensure that teaching and learning opportunities meet the needs of all of the pupils at </w:t>
      </w:r>
      <w:r>
        <w:rPr>
          <w:rFonts w:eastAsia="Calibri" w:cs="Arial"/>
          <w:sz w:val="24"/>
          <w:szCs w:val="24"/>
        </w:rPr>
        <w:t>Twiss Green.</w:t>
      </w:r>
      <w:r w:rsidRPr="002C2E46">
        <w:rPr>
          <w:rFonts w:eastAsia="Calibri" w:cs="Arial"/>
          <w:sz w:val="24"/>
          <w:szCs w:val="24"/>
        </w:rPr>
        <w:t xml:space="preserve"> </w:t>
      </w:r>
    </w:p>
    <w:p w:rsidR="002C2E46" w:rsidRPr="002C2E46" w:rsidRDefault="002C2E46" w:rsidP="002C2E46">
      <w:pPr>
        <w:rPr>
          <w:rFonts w:eastAsia="Calibri" w:cs="Arial"/>
          <w:sz w:val="24"/>
          <w:szCs w:val="24"/>
        </w:rPr>
      </w:pPr>
      <w:r w:rsidRPr="002C2E46">
        <w:rPr>
          <w:rFonts w:eastAsia="Calibri" w:cs="Arial"/>
          <w:sz w:val="24"/>
          <w:szCs w:val="24"/>
        </w:rPr>
        <w:t>We ensure that needs of socially disadvantaged pupils are adequately assessed and learning needs addressed.</w:t>
      </w:r>
    </w:p>
    <w:p w:rsidR="002C2E46" w:rsidRPr="002C2E46" w:rsidRDefault="002C2E46" w:rsidP="002C2E46">
      <w:pPr>
        <w:rPr>
          <w:rFonts w:eastAsia="Calibri" w:cs="Arial"/>
          <w:sz w:val="24"/>
          <w:szCs w:val="24"/>
        </w:rPr>
      </w:pPr>
      <w:r w:rsidRPr="002C2E46">
        <w:rPr>
          <w:rFonts w:eastAsia="Calibri" w:cs="Arial"/>
          <w:sz w:val="24"/>
          <w:szCs w:val="24"/>
        </w:rPr>
        <w:t>In making provision for our pupils, we recognise that not all pupils who receive free school meals will be socially disadvantaged.</w:t>
      </w:r>
    </w:p>
    <w:p w:rsidR="002C2E46" w:rsidRPr="002C2E46" w:rsidRDefault="002C2E46" w:rsidP="002C2E46">
      <w:pPr>
        <w:rPr>
          <w:rFonts w:eastAsia="Calibri" w:cs="Arial"/>
          <w:sz w:val="24"/>
          <w:szCs w:val="24"/>
        </w:rPr>
      </w:pPr>
      <w:r w:rsidRPr="002C2E46">
        <w:rPr>
          <w:rFonts w:eastAsia="Calibri" w:cs="Arial"/>
          <w:sz w:val="24"/>
          <w:szCs w:val="24"/>
        </w:rPr>
        <w:t xml:space="preserve">We also recognise that not all pupils who are socially disadvantaged are registered or qualify for free school meals. </w:t>
      </w:r>
    </w:p>
    <w:p w:rsidR="002C2E46" w:rsidRPr="002C2E46" w:rsidRDefault="002C2E46" w:rsidP="002C2E46">
      <w:pPr>
        <w:rPr>
          <w:rFonts w:eastAsia="Calibri" w:cs="Arial"/>
          <w:sz w:val="24"/>
          <w:szCs w:val="24"/>
        </w:rPr>
      </w:pPr>
      <w:r w:rsidRPr="002C2E46">
        <w:rPr>
          <w:rFonts w:eastAsia="Calibri" w:cs="Arial"/>
          <w:sz w:val="24"/>
          <w:szCs w:val="24"/>
        </w:rPr>
        <w:t>Pupil premium funding will be allocated following a needs analysis which will identify priority groups or individuals. Limited funding and resources means that not all children receiving free school meals will be in receipt of pupil premium interventions at one time.</w:t>
      </w:r>
    </w:p>
    <w:p w:rsidR="00272468" w:rsidRPr="00F72767" w:rsidRDefault="00272468" w:rsidP="00272468">
      <w:pPr>
        <w:rPr>
          <w:b/>
          <w:color w:val="000000" w:themeColor="text1"/>
          <w:sz w:val="24"/>
          <w:szCs w:val="24"/>
          <w:u w:val="single"/>
        </w:rPr>
      </w:pPr>
      <w:r w:rsidRPr="00F72767">
        <w:rPr>
          <w:b/>
          <w:color w:val="000000" w:themeColor="text1"/>
          <w:sz w:val="24"/>
          <w:szCs w:val="24"/>
          <w:u w:val="single"/>
        </w:rPr>
        <w:t xml:space="preserve">Pupil Premium </w:t>
      </w:r>
    </w:p>
    <w:p w:rsidR="00272468" w:rsidRPr="00F72767" w:rsidRDefault="00272468" w:rsidP="00272468">
      <w:pPr>
        <w:rPr>
          <w:color w:val="000000" w:themeColor="text1"/>
          <w:sz w:val="24"/>
          <w:szCs w:val="24"/>
        </w:rPr>
      </w:pPr>
      <w:r w:rsidRPr="00F72767">
        <w:rPr>
          <w:color w:val="000000" w:themeColor="text1"/>
          <w:sz w:val="24"/>
          <w:szCs w:val="24"/>
        </w:rPr>
        <w:t>Throughout 2013-14 Pupil Premium funding was used to fund the following:</w:t>
      </w:r>
    </w:p>
    <w:p w:rsidR="00272468" w:rsidRPr="00F72767" w:rsidRDefault="00272468" w:rsidP="00272468">
      <w:pPr>
        <w:pStyle w:val="ListParagraph"/>
        <w:numPr>
          <w:ilvl w:val="0"/>
          <w:numId w:val="1"/>
        </w:numPr>
        <w:suppressAutoHyphens w:val="0"/>
        <w:rPr>
          <w:rFonts w:asciiTheme="minorHAnsi" w:hAnsiTheme="minorHAnsi"/>
          <w:color w:val="000000" w:themeColor="text1"/>
          <w:sz w:val="24"/>
          <w:szCs w:val="24"/>
        </w:rPr>
      </w:pPr>
      <w:r w:rsidRPr="00F72767">
        <w:rPr>
          <w:rFonts w:asciiTheme="minorHAnsi" w:hAnsiTheme="minorHAnsi"/>
          <w:color w:val="000000" w:themeColor="text1"/>
          <w:sz w:val="24"/>
          <w:szCs w:val="24"/>
        </w:rPr>
        <w:t xml:space="preserve">Provide training for Mrs Sinclair and Mrs Dawber in </w:t>
      </w:r>
      <w:proofErr w:type="spellStart"/>
      <w:proofErr w:type="gramStart"/>
      <w:r w:rsidRPr="00F72767">
        <w:rPr>
          <w:rFonts w:asciiTheme="minorHAnsi" w:hAnsiTheme="minorHAnsi"/>
          <w:color w:val="000000" w:themeColor="text1"/>
          <w:sz w:val="24"/>
          <w:szCs w:val="24"/>
        </w:rPr>
        <w:t>Success@Arithmetic</w:t>
      </w:r>
      <w:proofErr w:type="spellEnd"/>
      <w:r w:rsidRPr="00F72767">
        <w:rPr>
          <w:rFonts w:asciiTheme="minorHAnsi" w:hAnsiTheme="minorHAnsi"/>
          <w:color w:val="000000" w:themeColor="text1"/>
          <w:sz w:val="24"/>
          <w:szCs w:val="24"/>
        </w:rPr>
        <w:t xml:space="preserve"> .</w:t>
      </w:r>
      <w:proofErr w:type="gramEnd"/>
      <w:r w:rsidRPr="00F72767">
        <w:rPr>
          <w:rFonts w:asciiTheme="minorHAnsi" w:hAnsiTheme="minorHAnsi"/>
          <w:color w:val="000000" w:themeColor="text1"/>
          <w:sz w:val="24"/>
          <w:szCs w:val="24"/>
        </w:rPr>
        <w:t xml:space="preserve">  </w:t>
      </w:r>
    </w:p>
    <w:p w:rsidR="00272468" w:rsidRPr="00F72767" w:rsidRDefault="00272468" w:rsidP="00272468">
      <w:pPr>
        <w:pStyle w:val="ListParagraph"/>
        <w:numPr>
          <w:ilvl w:val="0"/>
          <w:numId w:val="1"/>
        </w:numPr>
        <w:suppressAutoHyphens w:val="0"/>
        <w:rPr>
          <w:rFonts w:asciiTheme="minorHAnsi" w:hAnsiTheme="minorHAnsi"/>
          <w:color w:val="000000" w:themeColor="text1"/>
          <w:sz w:val="24"/>
          <w:szCs w:val="24"/>
        </w:rPr>
      </w:pPr>
      <w:r w:rsidRPr="00F72767">
        <w:rPr>
          <w:rFonts w:asciiTheme="minorHAnsi" w:hAnsiTheme="minorHAnsi"/>
          <w:color w:val="000000" w:themeColor="text1"/>
          <w:sz w:val="24"/>
          <w:szCs w:val="24"/>
        </w:rPr>
        <w:t xml:space="preserve">Enabled the delivery of the </w:t>
      </w:r>
      <w:proofErr w:type="spellStart"/>
      <w:r w:rsidRPr="00F72767">
        <w:rPr>
          <w:rFonts w:asciiTheme="minorHAnsi" w:hAnsiTheme="minorHAnsi"/>
          <w:color w:val="000000" w:themeColor="text1"/>
          <w:sz w:val="24"/>
          <w:szCs w:val="24"/>
        </w:rPr>
        <w:t>Success@Arithmetic</w:t>
      </w:r>
      <w:proofErr w:type="spellEnd"/>
      <w:r w:rsidRPr="00F72767">
        <w:rPr>
          <w:rFonts w:asciiTheme="minorHAnsi" w:hAnsiTheme="minorHAnsi"/>
          <w:color w:val="000000" w:themeColor="text1"/>
          <w:sz w:val="24"/>
          <w:szCs w:val="24"/>
        </w:rPr>
        <w:t xml:space="preserve"> programme to a small group of children in Year 4.</w:t>
      </w:r>
    </w:p>
    <w:p w:rsidR="00272468" w:rsidRPr="000B3109" w:rsidRDefault="00272468" w:rsidP="00272468">
      <w:pPr>
        <w:pStyle w:val="ListParagraph"/>
        <w:numPr>
          <w:ilvl w:val="0"/>
          <w:numId w:val="1"/>
        </w:numPr>
        <w:suppressAutoHyphens w:val="0"/>
        <w:rPr>
          <w:rFonts w:asciiTheme="minorHAnsi" w:hAnsiTheme="minorHAnsi"/>
          <w:sz w:val="24"/>
          <w:szCs w:val="24"/>
        </w:rPr>
      </w:pPr>
      <w:r w:rsidRPr="000B3109">
        <w:rPr>
          <w:rFonts w:asciiTheme="minorHAnsi" w:hAnsiTheme="minorHAnsi"/>
          <w:sz w:val="24"/>
          <w:szCs w:val="24"/>
        </w:rPr>
        <w:t xml:space="preserve">Two children in Year 1 were provided with phonics and speech and language intervention on a daily basis delivered by Mrs </w:t>
      </w:r>
      <w:proofErr w:type="spellStart"/>
      <w:r w:rsidRPr="000B3109">
        <w:rPr>
          <w:rFonts w:asciiTheme="minorHAnsi" w:hAnsiTheme="minorHAnsi"/>
          <w:sz w:val="24"/>
          <w:szCs w:val="24"/>
        </w:rPr>
        <w:t>Harrop</w:t>
      </w:r>
      <w:proofErr w:type="spellEnd"/>
      <w:r w:rsidRPr="000B3109">
        <w:rPr>
          <w:rFonts w:asciiTheme="minorHAnsi" w:hAnsiTheme="minorHAnsi"/>
          <w:sz w:val="24"/>
          <w:szCs w:val="24"/>
        </w:rPr>
        <w:t xml:space="preserve"> and Mrs Nightingale.</w:t>
      </w:r>
    </w:p>
    <w:p w:rsidR="00272468" w:rsidRPr="000B3109" w:rsidRDefault="00272468" w:rsidP="00272468">
      <w:pPr>
        <w:pStyle w:val="ListParagraph"/>
        <w:numPr>
          <w:ilvl w:val="0"/>
          <w:numId w:val="1"/>
        </w:numPr>
        <w:suppressAutoHyphens w:val="0"/>
        <w:jc w:val="both"/>
        <w:rPr>
          <w:rFonts w:ascii="Calibri" w:hAnsi="Calibri"/>
          <w:b/>
          <w:sz w:val="24"/>
          <w:szCs w:val="24"/>
          <w:u w:val="single"/>
        </w:rPr>
      </w:pPr>
      <w:r w:rsidRPr="000B3109">
        <w:rPr>
          <w:rFonts w:asciiTheme="minorHAnsi" w:hAnsiTheme="minorHAnsi"/>
          <w:sz w:val="24"/>
          <w:szCs w:val="24"/>
        </w:rPr>
        <w:t xml:space="preserve">Small groups of children in Key Stage 1 </w:t>
      </w:r>
      <w:r w:rsidR="00F72767" w:rsidRPr="000B3109">
        <w:rPr>
          <w:rFonts w:asciiTheme="minorHAnsi" w:hAnsiTheme="minorHAnsi"/>
          <w:sz w:val="24"/>
          <w:szCs w:val="24"/>
        </w:rPr>
        <w:t>took</w:t>
      </w:r>
      <w:r w:rsidRPr="000B3109">
        <w:rPr>
          <w:rFonts w:asciiTheme="minorHAnsi" w:hAnsiTheme="minorHAnsi"/>
          <w:sz w:val="24"/>
          <w:szCs w:val="24"/>
        </w:rPr>
        <w:t xml:space="preserve"> part in the 1stClass@Number intervention programme which </w:t>
      </w:r>
      <w:r w:rsidR="00F72767" w:rsidRPr="000B3109">
        <w:rPr>
          <w:rFonts w:asciiTheme="minorHAnsi" w:hAnsiTheme="minorHAnsi"/>
          <w:sz w:val="24"/>
          <w:szCs w:val="24"/>
        </w:rPr>
        <w:t>was</w:t>
      </w:r>
      <w:r w:rsidRPr="000B3109">
        <w:rPr>
          <w:rFonts w:asciiTheme="minorHAnsi" w:hAnsiTheme="minorHAnsi"/>
          <w:sz w:val="24"/>
          <w:szCs w:val="24"/>
        </w:rPr>
        <w:t xml:space="preserve"> delivered by Miss Dunn. </w:t>
      </w:r>
    </w:p>
    <w:p w:rsidR="00272468" w:rsidRPr="000B3109" w:rsidRDefault="00F72767" w:rsidP="00272468">
      <w:pPr>
        <w:pStyle w:val="ListParagraph"/>
        <w:numPr>
          <w:ilvl w:val="0"/>
          <w:numId w:val="1"/>
        </w:numPr>
        <w:suppressAutoHyphens w:val="0"/>
        <w:jc w:val="both"/>
        <w:rPr>
          <w:rFonts w:ascii="Calibri" w:hAnsi="Calibri"/>
          <w:b/>
          <w:sz w:val="24"/>
          <w:szCs w:val="24"/>
          <w:u w:val="single"/>
        </w:rPr>
      </w:pPr>
      <w:r w:rsidRPr="000B3109">
        <w:rPr>
          <w:rFonts w:asciiTheme="minorHAnsi" w:hAnsiTheme="minorHAnsi"/>
          <w:sz w:val="24"/>
          <w:szCs w:val="24"/>
        </w:rPr>
        <w:t>I</w:t>
      </w:r>
      <w:r w:rsidR="00272468" w:rsidRPr="000B3109">
        <w:rPr>
          <w:rFonts w:asciiTheme="minorHAnsi" w:hAnsiTheme="minorHAnsi"/>
          <w:sz w:val="24"/>
          <w:szCs w:val="24"/>
        </w:rPr>
        <w:t>nstrumental tuition for FSM children</w:t>
      </w:r>
      <w:r w:rsidRPr="000B3109">
        <w:rPr>
          <w:rFonts w:asciiTheme="minorHAnsi" w:hAnsiTheme="minorHAnsi"/>
          <w:sz w:val="24"/>
          <w:szCs w:val="24"/>
        </w:rPr>
        <w:t xml:space="preserve"> in Y3 – Y6</w:t>
      </w:r>
      <w:r w:rsidR="00272468" w:rsidRPr="000B3109">
        <w:rPr>
          <w:rFonts w:asciiTheme="minorHAnsi" w:hAnsiTheme="minorHAnsi"/>
          <w:sz w:val="24"/>
          <w:szCs w:val="24"/>
        </w:rPr>
        <w:t>.</w:t>
      </w:r>
    </w:p>
    <w:p w:rsidR="00272468" w:rsidRPr="000B3109" w:rsidRDefault="00272468" w:rsidP="00272468">
      <w:pPr>
        <w:pStyle w:val="ListParagraph"/>
        <w:numPr>
          <w:ilvl w:val="0"/>
          <w:numId w:val="1"/>
        </w:numPr>
        <w:suppressAutoHyphens w:val="0"/>
        <w:jc w:val="both"/>
        <w:rPr>
          <w:rFonts w:ascii="Calibri" w:hAnsi="Calibri"/>
          <w:b/>
          <w:sz w:val="24"/>
          <w:szCs w:val="24"/>
          <w:u w:val="single"/>
        </w:rPr>
      </w:pPr>
      <w:r w:rsidRPr="000B3109">
        <w:rPr>
          <w:rFonts w:asciiTheme="minorHAnsi" w:hAnsiTheme="minorHAnsi"/>
          <w:sz w:val="24"/>
          <w:szCs w:val="24"/>
        </w:rPr>
        <w:t>Residential visits for FSM children in Year 5 and Year 6.</w:t>
      </w:r>
    </w:p>
    <w:p w:rsidR="00F72767" w:rsidRPr="000B3109" w:rsidRDefault="00272468" w:rsidP="00272468">
      <w:pPr>
        <w:pStyle w:val="ListParagraph"/>
        <w:numPr>
          <w:ilvl w:val="0"/>
          <w:numId w:val="1"/>
        </w:numPr>
        <w:suppressAutoHyphens w:val="0"/>
        <w:jc w:val="both"/>
        <w:rPr>
          <w:rFonts w:ascii="Calibri" w:hAnsi="Calibri"/>
          <w:b/>
          <w:sz w:val="24"/>
          <w:szCs w:val="24"/>
        </w:rPr>
      </w:pPr>
      <w:r w:rsidRPr="000B3109">
        <w:rPr>
          <w:rFonts w:asciiTheme="minorHAnsi" w:hAnsiTheme="minorHAnsi"/>
          <w:sz w:val="24"/>
          <w:szCs w:val="24"/>
        </w:rPr>
        <w:t>Key Stage 2 SATs booster classes were introduced in March for some of our borderline children</w:t>
      </w:r>
      <w:r w:rsidR="00F72767" w:rsidRPr="000B3109">
        <w:rPr>
          <w:rFonts w:asciiTheme="minorHAnsi" w:hAnsiTheme="minorHAnsi"/>
          <w:sz w:val="24"/>
          <w:szCs w:val="24"/>
        </w:rPr>
        <w:t xml:space="preserve"> </w:t>
      </w:r>
    </w:p>
    <w:p w:rsidR="00272468" w:rsidRDefault="00F72767" w:rsidP="00F72767">
      <w:pPr>
        <w:pStyle w:val="ListParagraph"/>
        <w:suppressAutoHyphens w:val="0"/>
        <w:jc w:val="both"/>
        <w:rPr>
          <w:rFonts w:asciiTheme="minorHAnsi" w:hAnsiTheme="minorHAnsi"/>
          <w:sz w:val="24"/>
          <w:szCs w:val="24"/>
        </w:rPr>
      </w:pPr>
      <w:proofErr w:type="gramStart"/>
      <w:r w:rsidRPr="000B3109">
        <w:rPr>
          <w:rFonts w:asciiTheme="minorHAnsi" w:hAnsiTheme="minorHAnsi"/>
          <w:sz w:val="24"/>
          <w:szCs w:val="24"/>
        </w:rPr>
        <w:t>(Level 3/Level 4) in the run up to the SATs in May</w:t>
      </w:r>
      <w:r w:rsidR="00272468" w:rsidRPr="000B3109">
        <w:rPr>
          <w:rFonts w:asciiTheme="minorHAnsi" w:hAnsiTheme="minorHAnsi"/>
          <w:sz w:val="24"/>
          <w:szCs w:val="24"/>
        </w:rPr>
        <w:t>.</w:t>
      </w:r>
      <w:proofErr w:type="gramEnd"/>
      <w:r w:rsidR="00272468" w:rsidRPr="000B3109">
        <w:rPr>
          <w:rFonts w:asciiTheme="minorHAnsi" w:hAnsiTheme="minorHAnsi"/>
          <w:sz w:val="24"/>
          <w:szCs w:val="24"/>
        </w:rPr>
        <w:t xml:space="preserve">  These t</w:t>
      </w:r>
      <w:r w:rsidRPr="000B3109">
        <w:rPr>
          <w:rFonts w:asciiTheme="minorHAnsi" w:hAnsiTheme="minorHAnsi"/>
          <w:sz w:val="24"/>
          <w:szCs w:val="24"/>
        </w:rPr>
        <w:t>ook</w:t>
      </w:r>
      <w:r w:rsidR="00272468" w:rsidRPr="000B3109">
        <w:rPr>
          <w:rFonts w:asciiTheme="minorHAnsi" w:hAnsiTheme="minorHAnsi"/>
          <w:sz w:val="24"/>
          <w:szCs w:val="24"/>
        </w:rPr>
        <w:t xml:space="preserve"> place three times per week before school and </w:t>
      </w:r>
      <w:r w:rsidRPr="000B3109">
        <w:rPr>
          <w:rFonts w:asciiTheme="minorHAnsi" w:hAnsiTheme="minorHAnsi"/>
          <w:sz w:val="24"/>
          <w:szCs w:val="24"/>
        </w:rPr>
        <w:t>were</w:t>
      </w:r>
      <w:r w:rsidR="00272468" w:rsidRPr="000B3109">
        <w:rPr>
          <w:rFonts w:asciiTheme="minorHAnsi" w:hAnsiTheme="minorHAnsi"/>
          <w:sz w:val="24"/>
          <w:szCs w:val="24"/>
        </w:rPr>
        <w:t xml:space="preserve"> organised by Mrs Nightingale.</w:t>
      </w:r>
    </w:p>
    <w:p w:rsidR="00E817C9" w:rsidRPr="00F72767" w:rsidRDefault="00E817C9" w:rsidP="00326208">
      <w:pPr>
        <w:pStyle w:val="NoSpacing"/>
        <w:rPr>
          <w:sz w:val="24"/>
          <w:szCs w:val="24"/>
        </w:rPr>
      </w:pPr>
    </w:p>
    <w:p w:rsidR="007B1808" w:rsidRDefault="008E3C23" w:rsidP="00326208">
      <w:pPr>
        <w:pStyle w:val="NoSpacing"/>
        <w:rPr>
          <w:sz w:val="24"/>
          <w:szCs w:val="24"/>
        </w:rPr>
      </w:pPr>
      <w:r w:rsidRPr="00F72767">
        <w:rPr>
          <w:sz w:val="24"/>
          <w:szCs w:val="24"/>
        </w:rPr>
        <w:t>A</w:t>
      </w:r>
      <w:r w:rsidR="007B1808" w:rsidRPr="00F72767">
        <w:rPr>
          <w:sz w:val="24"/>
          <w:szCs w:val="24"/>
        </w:rPr>
        <w:t xml:space="preserve"> ‘</w:t>
      </w:r>
      <w:proofErr w:type="spellStart"/>
      <w:r w:rsidR="007B1808" w:rsidRPr="00F72767">
        <w:rPr>
          <w:sz w:val="24"/>
          <w:szCs w:val="24"/>
        </w:rPr>
        <w:t>Talkabout</w:t>
      </w:r>
      <w:proofErr w:type="spellEnd"/>
      <w:r w:rsidR="007B1808" w:rsidRPr="00F72767">
        <w:rPr>
          <w:sz w:val="24"/>
          <w:szCs w:val="24"/>
        </w:rPr>
        <w:t xml:space="preserve">’ social group </w:t>
      </w:r>
      <w:r w:rsidR="00F72767" w:rsidRPr="00F72767">
        <w:rPr>
          <w:sz w:val="24"/>
          <w:szCs w:val="24"/>
        </w:rPr>
        <w:t>for a small number of</w:t>
      </w:r>
      <w:r w:rsidR="007B1808" w:rsidRPr="00F72767">
        <w:rPr>
          <w:sz w:val="24"/>
          <w:szCs w:val="24"/>
        </w:rPr>
        <w:t xml:space="preserve"> children in KS2</w:t>
      </w:r>
      <w:r w:rsidR="00E817C9" w:rsidRPr="00F72767">
        <w:rPr>
          <w:sz w:val="24"/>
          <w:szCs w:val="24"/>
        </w:rPr>
        <w:t xml:space="preserve"> has continued </w:t>
      </w:r>
      <w:r w:rsidR="00F72767" w:rsidRPr="00F72767">
        <w:rPr>
          <w:sz w:val="24"/>
          <w:szCs w:val="24"/>
        </w:rPr>
        <w:t xml:space="preserve">to run in </w:t>
      </w:r>
      <w:r w:rsidR="00E817C9" w:rsidRPr="00F72767">
        <w:rPr>
          <w:sz w:val="24"/>
          <w:szCs w:val="24"/>
        </w:rPr>
        <w:t>2013-</w:t>
      </w:r>
      <w:proofErr w:type="gramStart"/>
      <w:r w:rsidR="00E817C9" w:rsidRPr="00F72767">
        <w:rPr>
          <w:sz w:val="24"/>
          <w:szCs w:val="24"/>
        </w:rPr>
        <w:t xml:space="preserve">14 </w:t>
      </w:r>
      <w:r w:rsidR="007B1808" w:rsidRPr="00F72767">
        <w:rPr>
          <w:sz w:val="24"/>
          <w:szCs w:val="24"/>
        </w:rPr>
        <w:t>.</w:t>
      </w:r>
      <w:proofErr w:type="gramEnd"/>
      <w:r w:rsidR="007B1808" w:rsidRPr="00F72767">
        <w:rPr>
          <w:sz w:val="24"/>
          <w:szCs w:val="24"/>
        </w:rPr>
        <w:t xml:space="preserve">  They are supported by a TA in 2</w:t>
      </w:r>
      <w:r w:rsidR="00E817C9" w:rsidRPr="00F72767">
        <w:rPr>
          <w:sz w:val="24"/>
          <w:szCs w:val="24"/>
        </w:rPr>
        <w:t xml:space="preserve"> </w:t>
      </w:r>
      <w:r w:rsidR="007B1808" w:rsidRPr="00F72767">
        <w:rPr>
          <w:sz w:val="24"/>
          <w:szCs w:val="24"/>
        </w:rPr>
        <w:t xml:space="preserve">x 20 minute </w:t>
      </w:r>
      <w:r w:rsidR="00E817C9" w:rsidRPr="00F72767">
        <w:rPr>
          <w:sz w:val="24"/>
          <w:szCs w:val="24"/>
        </w:rPr>
        <w:t xml:space="preserve">weekly </w:t>
      </w:r>
      <w:r w:rsidR="007B1808" w:rsidRPr="00F72767">
        <w:rPr>
          <w:sz w:val="24"/>
          <w:szCs w:val="24"/>
        </w:rPr>
        <w:t xml:space="preserve">sessions.  The focus is </w:t>
      </w:r>
      <w:r w:rsidR="00E817C9" w:rsidRPr="00F72767">
        <w:rPr>
          <w:sz w:val="24"/>
          <w:szCs w:val="24"/>
        </w:rPr>
        <w:t>to develop their self-</w:t>
      </w:r>
      <w:proofErr w:type="gramStart"/>
      <w:r w:rsidR="00E817C9" w:rsidRPr="00F72767">
        <w:rPr>
          <w:sz w:val="24"/>
          <w:szCs w:val="24"/>
        </w:rPr>
        <w:t xml:space="preserve">confidence </w:t>
      </w:r>
      <w:r w:rsidR="007B1808" w:rsidRPr="00F72767">
        <w:rPr>
          <w:sz w:val="24"/>
          <w:szCs w:val="24"/>
        </w:rPr>
        <w:t xml:space="preserve"> and</w:t>
      </w:r>
      <w:proofErr w:type="gramEnd"/>
      <w:r w:rsidR="007B1808" w:rsidRPr="00F72767">
        <w:rPr>
          <w:sz w:val="24"/>
          <w:szCs w:val="24"/>
        </w:rPr>
        <w:t xml:space="preserve"> social skills.</w:t>
      </w:r>
    </w:p>
    <w:p w:rsidR="00C6677A" w:rsidRDefault="00C6677A" w:rsidP="00326208">
      <w:pPr>
        <w:pStyle w:val="NoSpacing"/>
        <w:rPr>
          <w:sz w:val="24"/>
          <w:szCs w:val="24"/>
        </w:rPr>
      </w:pPr>
    </w:p>
    <w:p w:rsidR="00C6677A" w:rsidRDefault="00C6677A" w:rsidP="00C6677A">
      <w:pPr>
        <w:rPr>
          <w:rFonts w:ascii="Calibri" w:hAnsi="Calibri"/>
          <w:b/>
          <w:sz w:val="24"/>
          <w:szCs w:val="24"/>
        </w:rPr>
      </w:pPr>
    </w:p>
    <w:p w:rsidR="00C6677A" w:rsidRPr="00C6677A" w:rsidRDefault="00C6677A" w:rsidP="00C6677A">
      <w:pPr>
        <w:rPr>
          <w:rFonts w:ascii="Calibri" w:hAnsi="Calibri"/>
          <w:b/>
          <w:sz w:val="24"/>
          <w:szCs w:val="24"/>
        </w:rPr>
      </w:pPr>
      <w:r>
        <w:rPr>
          <w:rFonts w:ascii="Calibri" w:hAnsi="Calibri"/>
          <w:b/>
          <w:sz w:val="24"/>
          <w:szCs w:val="24"/>
        </w:rPr>
        <w:lastRenderedPageBreak/>
        <w:t>I</w:t>
      </w:r>
      <w:r w:rsidRPr="00C6677A">
        <w:rPr>
          <w:rFonts w:ascii="Calibri" w:hAnsi="Calibri"/>
          <w:b/>
          <w:sz w:val="24"/>
          <w:szCs w:val="24"/>
        </w:rPr>
        <w:t xml:space="preserve">mpact of Pupil Premium and PP+ Intervention </w:t>
      </w:r>
    </w:p>
    <w:tbl>
      <w:tblPr>
        <w:tblStyle w:val="TableGrid"/>
        <w:tblW w:w="0" w:type="auto"/>
        <w:tblLook w:val="04A0" w:firstRow="1" w:lastRow="0" w:firstColumn="1" w:lastColumn="0" w:noHBand="0" w:noVBand="1"/>
      </w:tblPr>
      <w:tblGrid>
        <w:gridCol w:w="722"/>
        <w:gridCol w:w="1087"/>
        <w:gridCol w:w="8873"/>
      </w:tblGrid>
      <w:tr w:rsidR="00C6677A" w:rsidRPr="00C6677A" w:rsidTr="00C6677A">
        <w:tc>
          <w:tcPr>
            <w:tcW w:w="722" w:type="dxa"/>
          </w:tcPr>
          <w:p w:rsidR="00C6677A" w:rsidRPr="00C6677A" w:rsidRDefault="00C6677A" w:rsidP="003D558C">
            <w:pPr>
              <w:rPr>
                <w:rFonts w:ascii="Calibri" w:hAnsi="Calibri"/>
                <w:sz w:val="22"/>
                <w:szCs w:val="22"/>
              </w:rPr>
            </w:pPr>
            <w:r w:rsidRPr="00C6677A">
              <w:rPr>
                <w:rFonts w:ascii="Calibri" w:hAnsi="Calibri"/>
                <w:sz w:val="22"/>
                <w:szCs w:val="22"/>
              </w:rPr>
              <w:t>Y1</w:t>
            </w:r>
          </w:p>
        </w:tc>
        <w:tc>
          <w:tcPr>
            <w:tcW w:w="1087" w:type="dxa"/>
          </w:tcPr>
          <w:p w:rsidR="00C6677A" w:rsidRPr="00C6677A" w:rsidRDefault="00C6677A" w:rsidP="003D558C">
            <w:pPr>
              <w:rPr>
                <w:rFonts w:ascii="Calibri" w:hAnsi="Calibri"/>
                <w:sz w:val="22"/>
                <w:szCs w:val="22"/>
              </w:rPr>
            </w:pPr>
            <w:r w:rsidRPr="00C6677A">
              <w:rPr>
                <w:rFonts w:ascii="Calibri" w:hAnsi="Calibri"/>
                <w:sz w:val="22"/>
                <w:szCs w:val="22"/>
              </w:rPr>
              <w:t>Boy 1</w:t>
            </w: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3 P levels progress in writing</w:t>
            </w:r>
          </w:p>
          <w:p w:rsidR="00C6677A" w:rsidRPr="00C6677A" w:rsidRDefault="00C6677A" w:rsidP="003D558C">
            <w:pPr>
              <w:rPr>
                <w:rFonts w:ascii="Calibri" w:hAnsi="Calibri"/>
                <w:sz w:val="22"/>
                <w:szCs w:val="22"/>
              </w:rPr>
            </w:pPr>
            <w:r w:rsidRPr="00C6677A">
              <w:rPr>
                <w:rFonts w:ascii="Calibri" w:hAnsi="Calibri"/>
                <w:sz w:val="22"/>
                <w:szCs w:val="22"/>
              </w:rPr>
              <w:t>+1 APS writing</w:t>
            </w:r>
          </w:p>
          <w:p w:rsidR="00C6677A" w:rsidRPr="00C6677A" w:rsidRDefault="00C6677A" w:rsidP="003D558C">
            <w:pPr>
              <w:rPr>
                <w:rFonts w:ascii="Calibri" w:hAnsi="Calibri"/>
                <w:sz w:val="22"/>
                <w:szCs w:val="22"/>
              </w:rPr>
            </w:pPr>
            <w:r w:rsidRPr="00C6677A">
              <w:rPr>
                <w:rFonts w:ascii="Calibri" w:hAnsi="Calibri"/>
                <w:sz w:val="22"/>
                <w:szCs w:val="22"/>
              </w:rPr>
              <w:t>+1APS reading</w:t>
            </w:r>
          </w:p>
          <w:p w:rsidR="00C6677A" w:rsidRPr="00C6677A" w:rsidRDefault="00C6677A" w:rsidP="003D558C">
            <w:pPr>
              <w:rPr>
                <w:rFonts w:ascii="Calibri" w:hAnsi="Calibri"/>
                <w:sz w:val="22"/>
                <w:szCs w:val="22"/>
              </w:rPr>
            </w:pPr>
            <w:r w:rsidRPr="00C6677A">
              <w:rPr>
                <w:rFonts w:ascii="Calibri" w:hAnsi="Calibri"/>
                <w:sz w:val="22"/>
                <w:szCs w:val="22"/>
              </w:rPr>
              <w:t>Precision Monitoring</w:t>
            </w:r>
            <w:r>
              <w:rPr>
                <w:rFonts w:ascii="Calibri" w:hAnsi="Calibri"/>
                <w:sz w:val="22"/>
                <w:szCs w:val="22"/>
              </w:rPr>
              <w:t xml:space="preserve"> with TA</w:t>
            </w:r>
            <w:r w:rsidRPr="00C6677A">
              <w:rPr>
                <w:rFonts w:ascii="Calibri" w:hAnsi="Calibri"/>
                <w:sz w:val="22"/>
                <w:szCs w:val="22"/>
              </w:rPr>
              <w:t>: From 6/100 to 80/100 HFW recognition</w:t>
            </w:r>
          </w:p>
        </w:tc>
      </w:tr>
      <w:tr w:rsidR="00C6677A" w:rsidRPr="00C6677A" w:rsidTr="00C6677A">
        <w:tc>
          <w:tcPr>
            <w:tcW w:w="722" w:type="dxa"/>
          </w:tcPr>
          <w:p w:rsidR="00C6677A" w:rsidRPr="00C6677A" w:rsidRDefault="00C6677A" w:rsidP="003D558C">
            <w:pPr>
              <w:rPr>
                <w:rFonts w:ascii="Calibri" w:hAnsi="Calibri"/>
                <w:sz w:val="22"/>
                <w:szCs w:val="22"/>
              </w:rPr>
            </w:pPr>
            <w:r w:rsidRPr="00C6677A">
              <w:rPr>
                <w:rFonts w:ascii="Calibri" w:hAnsi="Calibri"/>
                <w:sz w:val="22"/>
                <w:szCs w:val="22"/>
              </w:rPr>
              <w:t>Y1</w:t>
            </w:r>
          </w:p>
        </w:tc>
        <w:tc>
          <w:tcPr>
            <w:tcW w:w="1087" w:type="dxa"/>
          </w:tcPr>
          <w:p w:rsidR="00C6677A" w:rsidRPr="00C6677A" w:rsidRDefault="00C6677A" w:rsidP="003D558C">
            <w:pPr>
              <w:rPr>
                <w:rFonts w:ascii="Calibri" w:hAnsi="Calibri"/>
                <w:sz w:val="22"/>
                <w:szCs w:val="22"/>
              </w:rPr>
            </w:pPr>
            <w:r w:rsidRPr="00C6677A">
              <w:rPr>
                <w:rFonts w:ascii="Calibri" w:hAnsi="Calibri"/>
                <w:sz w:val="22"/>
                <w:szCs w:val="22"/>
              </w:rPr>
              <w:t>Boy 2</w:t>
            </w: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Precision Monitoring</w:t>
            </w:r>
            <w:r>
              <w:rPr>
                <w:rFonts w:ascii="Calibri" w:hAnsi="Calibri"/>
                <w:sz w:val="22"/>
                <w:szCs w:val="22"/>
              </w:rPr>
              <w:t xml:space="preserve"> with TA</w:t>
            </w:r>
            <w:r w:rsidRPr="00C6677A">
              <w:rPr>
                <w:rFonts w:ascii="Calibri" w:hAnsi="Calibri"/>
                <w:sz w:val="22"/>
                <w:szCs w:val="22"/>
              </w:rPr>
              <w:t>: From 5/100 to 40/100 HFW recognition</w:t>
            </w:r>
          </w:p>
        </w:tc>
      </w:tr>
      <w:tr w:rsidR="00C6677A" w:rsidRPr="00C6677A" w:rsidTr="00C6677A">
        <w:tc>
          <w:tcPr>
            <w:tcW w:w="722" w:type="dxa"/>
          </w:tcPr>
          <w:p w:rsidR="00C6677A" w:rsidRPr="00C6677A" w:rsidRDefault="00C6677A" w:rsidP="003D558C">
            <w:pPr>
              <w:rPr>
                <w:rFonts w:ascii="Calibri" w:hAnsi="Calibri"/>
                <w:sz w:val="22"/>
                <w:szCs w:val="22"/>
              </w:rPr>
            </w:pPr>
            <w:r w:rsidRPr="00C6677A">
              <w:rPr>
                <w:rFonts w:ascii="Calibri" w:hAnsi="Calibri"/>
                <w:sz w:val="22"/>
                <w:szCs w:val="22"/>
              </w:rPr>
              <w:t>Y2</w:t>
            </w:r>
          </w:p>
        </w:tc>
        <w:tc>
          <w:tcPr>
            <w:tcW w:w="1087" w:type="dxa"/>
          </w:tcPr>
          <w:p w:rsidR="00C6677A" w:rsidRPr="00C6677A" w:rsidRDefault="00C6677A" w:rsidP="003D558C">
            <w:pPr>
              <w:rPr>
                <w:rFonts w:ascii="Calibri" w:hAnsi="Calibri"/>
                <w:sz w:val="22"/>
                <w:szCs w:val="22"/>
              </w:rPr>
            </w:pPr>
            <w:r w:rsidRPr="00C6677A">
              <w:rPr>
                <w:rFonts w:ascii="Calibri" w:hAnsi="Calibri"/>
                <w:sz w:val="22"/>
                <w:szCs w:val="22"/>
              </w:rPr>
              <w:t>Boy 1</w:t>
            </w: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Maths targeted support within the lesson</w:t>
            </w:r>
            <w:r>
              <w:rPr>
                <w:rFonts w:ascii="Calibri" w:hAnsi="Calibri"/>
                <w:sz w:val="22"/>
                <w:szCs w:val="22"/>
              </w:rPr>
              <w:t xml:space="preserve"> (TA)</w:t>
            </w:r>
            <w:r w:rsidRPr="00C6677A">
              <w:rPr>
                <w:rFonts w:ascii="Calibri" w:hAnsi="Calibri"/>
                <w:sz w:val="22"/>
                <w:szCs w:val="22"/>
              </w:rPr>
              <w:t>: +2 APS</w:t>
            </w:r>
          </w:p>
        </w:tc>
      </w:tr>
      <w:tr w:rsidR="00C6677A" w:rsidRPr="00C6677A" w:rsidTr="00C6677A">
        <w:tc>
          <w:tcPr>
            <w:tcW w:w="722" w:type="dxa"/>
          </w:tcPr>
          <w:p w:rsidR="00C6677A" w:rsidRPr="00C6677A" w:rsidRDefault="00C6677A" w:rsidP="003D558C">
            <w:pPr>
              <w:rPr>
                <w:rFonts w:ascii="Calibri" w:hAnsi="Calibri"/>
                <w:sz w:val="22"/>
                <w:szCs w:val="22"/>
              </w:rPr>
            </w:pPr>
          </w:p>
        </w:tc>
        <w:tc>
          <w:tcPr>
            <w:tcW w:w="1087" w:type="dxa"/>
          </w:tcPr>
          <w:p w:rsidR="00C6677A" w:rsidRPr="00C6677A" w:rsidRDefault="00C6677A" w:rsidP="003D558C">
            <w:pPr>
              <w:rPr>
                <w:rFonts w:ascii="Calibri" w:hAnsi="Calibri"/>
                <w:sz w:val="22"/>
                <w:szCs w:val="22"/>
              </w:rPr>
            </w:pPr>
            <w:r w:rsidRPr="00C6677A">
              <w:rPr>
                <w:rFonts w:ascii="Calibri" w:hAnsi="Calibri"/>
                <w:sz w:val="22"/>
                <w:szCs w:val="22"/>
              </w:rPr>
              <w:t>Girl 2</w:t>
            </w: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Spelling</w:t>
            </w:r>
            <w:r>
              <w:rPr>
                <w:rFonts w:ascii="Calibri" w:hAnsi="Calibri"/>
                <w:sz w:val="22"/>
                <w:szCs w:val="22"/>
              </w:rPr>
              <w:t xml:space="preserve"> (TA)</w:t>
            </w:r>
            <w:r w:rsidRPr="00C6677A">
              <w:rPr>
                <w:rFonts w:ascii="Calibri" w:hAnsi="Calibri"/>
                <w:sz w:val="22"/>
                <w:szCs w:val="22"/>
              </w:rPr>
              <w:t>: Daily LSCWC</w:t>
            </w:r>
          </w:p>
        </w:tc>
      </w:tr>
      <w:tr w:rsidR="00C6677A" w:rsidRPr="00C6677A" w:rsidTr="00C6677A">
        <w:tc>
          <w:tcPr>
            <w:tcW w:w="722" w:type="dxa"/>
          </w:tcPr>
          <w:p w:rsidR="00C6677A" w:rsidRPr="00C6677A" w:rsidRDefault="00C6677A" w:rsidP="003D558C">
            <w:pPr>
              <w:rPr>
                <w:rFonts w:ascii="Calibri" w:hAnsi="Calibri"/>
                <w:sz w:val="22"/>
                <w:szCs w:val="22"/>
              </w:rPr>
            </w:pPr>
            <w:r w:rsidRPr="00C6677A">
              <w:rPr>
                <w:rFonts w:ascii="Calibri" w:hAnsi="Calibri"/>
                <w:sz w:val="22"/>
                <w:szCs w:val="22"/>
              </w:rPr>
              <w:t>Y4</w:t>
            </w:r>
          </w:p>
        </w:tc>
        <w:tc>
          <w:tcPr>
            <w:tcW w:w="1087" w:type="dxa"/>
          </w:tcPr>
          <w:p w:rsidR="00C6677A" w:rsidRPr="00C6677A" w:rsidRDefault="00C6677A" w:rsidP="003D558C">
            <w:pPr>
              <w:rPr>
                <w:rFonts w:ascii="Calibri" w:hAnsi="Calibri"/>
                <w:sz w:val="22"/>
                <w:szCs w:val="22"/>
              </w:rPr>
            </w:pPr>
            <w:r w:rsidRPr="00C6677A">
              <w:rPr>
                <w:rFonts w:ascii="Calibri" w:hAnsi="Calibri"/>
                <w:sz w:val="22"/>
                <w:szCs w:val="22"/>
              </w:rPr>
              <w:t>Girl 1</w:t>
            </w:r>
          </w:p>
        </w:tc>
        <w:tc>
          <w:tcPr>
            <w:tcW w:w="8873" w:type="dxa"/>
          </w:tcPr>
          <w:p w:rsidR="00C6677A" w:rsidRPr="00C6677A" w:rsidRDefault="00C6677A" w:rsidP="003D558C">
            <w:pPr>
              <w:pStyle w:val="Normal1"/>
              <w:rPr>
                <w:rFonts w:ascii="Calibri" w:hAnsi="Calibri"/>
                <w:color w:val="auto"/>
                <w:sz w:val="22"/>
                <w:szCs w:val="22"/>
              </w:rPr>
            </w:pPr>
            <w:proofErr w:type="spellStart"/>
            <w:r w:rsidRPr="00C6677A">
              <w:rPr>
                <w:rFonts w:ascii="Calibri" w:hAnsi="Calibri"/>
                <w:color w:val="auto"/>
                <w:sz w:val="22"/>
                <w:szCs w:val="22"/>
              </w:rPr>
              <w:t>Maths</w:t>
            </w:r>
            <w:proofErr w:type="spellEnd"/>
            <w:r w:rsidRPr="00C6677A">
              <w:rPr>
                <w:rFonts w:ascii="Calibri" w:hAnsi="Calibri"/>
                <w:color w:val="auto"/>
                <w:sz w:val="22"/>
                <w:szCs w:val="22"/>
              </w:rPr>
              <w:t>: +2 APS</w:t>
            </w:r>
          </w:p>
          <w:p w:rsidR="00C6677A" w:rsidRPr="00C6677A" w:rsidRDefault="00C6677A" w:rsidP="003D558C">
            <w:pPr>
              <w:pStyle w:val="Normal1"/>
              <w:rPr>
                <w:rFonts w:ascii="Calibri" w:hAnsi="Calibri"/>
                <w:color w:val="auto"/>
                <w:sz w:val="22"/>
                <w:szCs w:val="22"/>
              </w:rPr>
            </w:pPr>
            <w:proofErr w:type="spellStart"/>
            <w:r>
              <w:rPr>
                <w:rFonts w:ascii="Calibri" w:hAnsi="Calibri"/>
                <w:color w:val="auto"/>
                <w:sz w:val="22"/>
                <w:szCs w:val="22"/>
              </w:rPr>
              <w:t>Success@A</w:t>
            </w:r>
            <w:r w:rsidRPr="00C6677A">
              <w:rPr>
                <w:rFonts w:ascii="Calibri" w:hAnsi="Calibri"/>
                <w:color w:val="auto"/>
                <w:sz w:val="22"/>
                <w:szCs w:val="22"/>
              </w:rPr>
              <w:t>rithmetic</w:t>
            </w:r>
            <w:proofErr w:type="spellEnd"/>
            <w:r w:rsidRPr="00C6677A">
              <w:rPr>
                <w:rFonts w:ascii="Calibri" w:hAnsi="Calibri"/>
                <w:color w:val="auto"/>
                <w:sz w:val="22"/>
                <w:szCs w:val="22"/>
              </w:rPr>
              <w:t xml:space="preserve"> </w:t>
            </w:r>
            <w:proofErr w:type="spellStart"/>
            <w:r w:rsidRPr="00C6677A">
              <w:rPr>
                <w:rFonts w:ascii="Calibri" w:hAnsi="Calibri"/>
                <w:color w:val="auto"/>
                <w:sz w:val="22"/>
                <w:szCs w:val="22"/>
              </w:rPr>
              <w:t>programme</w:t>
            </w:r>
            <w:proofErr w:type="spellEnd"/>
          </w:p>
          <w:p w:rsidR="00C6677A" w:rsidRPr="00C6677A" w:rsidRDefault="00C6677A" w:rsidP="00C6677A">
            <w:pPr>
              <w:pStyle w:val="Normal1"/>
              <w:rPr>
                <w:rFonts w:ascii="Calibri" w:hAnsi="Calibri"/>
                <w:sz w:val="22"/>
                <w:szCs w:val="22"/>
              </w:rPr>
            </w:pPr>
            <w:r w:rsidRPr="00C6677A">
              <w:rPr>
                <w:rFonts w:ascii="Calibri" w:hAnsi="Calibri"/>
                <w:color w:val="auto"/>
                <w:sz w:val="22"/>
                <w:szCs w:val="22"/>
              </w:rPr>
              <w:t xml:space="preserve">FGW 1 x 20 </w:t>
            </w:r>
            <w:proofErr w:type="spellStart"/>
            <w:r w:rsidRPr="00C6677A">
              <w:rPr>
                <w:rFonts w:ascii="Calibri" w:hAnsi="Calibri"/>
                <w:color w:val="auto"/>
                <w:sz w:val="22"/>
                <w:szCs w:val="22"/>
              </w:rPr>
              <w:t>mins</w:t>
            </w:r>
            <w:proofErr w:type="spellEnd"/>
            <w:r w:rsidRPr="00C6677A">
              <w:rPr>
                <w:rFonts w:ascii="Calibri" w:hAnsi="Calibri"/>
                <w:color w:val="auto"/>
                <w:sz w:val="22"/>
                <w:szCs w:val="22"/>
              </w:rPr>
              <w:t xml:space="preserve"> per week with CT on Y4 non-</w:t>
            </w:r>
            <w:proofErr w:type="spellStart"/>
            <w:r w:rsidRPr="00C6677A">
              <w:rPr>
                <w:rFonts w:ascii="Calibri" w:hAnsi="Calibri"/>
                <w:color w:val="auto"/>
                <w:sz w:val="22"/>
                <w:szCs w:val="22"/>
              </w:rPr>
              <w:t>negotiables</w:t>
            </w:r>
            <w:proofErr w:type="spellEnd"/>
          </w:p>
        </w:tc>
      </w:tr>
      <w:tr w:rsidR="00C6677A" w:rsidRPr="00C6677A" w:rsidTr="00C6677A">
        <w:tc>
          <w:tcPr>
            <w:tcW w:w="722" w:type="dxa"/>
          </w:tcPr>
          <w:p w:rsidR="00C6677A" w:rsidRPr="00C6677A" w:rsidRDefault="00C6677A" w:rsidP="003D558C">
            <w:pPr>
              <w:rPr>
                <w:rFonts w:ascii="Calibri" w:hAnsi="Calibri"/>
                <w:sz w:val="22"/>
                <w:szCs w:val="22"/>
              </w:rPr>
            </w:pPr>
          </w:p>
        </w:tc>
        <w:tc>
          <w:tcPr>
            <w:tcW w:w="1087" w:type="dxa"/>
          </w:tcPr>
          <w:p w:rsidR="00C6677A" w:rsidRPr="00C6677A" w:rsidRDefault="00C6677A" w:rsidP="003D558C">
            <w:pPr>
              <w:pStyle w:val="Normal1"/>
              <w:rPr>
                <w:rFonts w:ascii="Calibri" w:hAnsi="Calibri"/>
                <w:color w:val="auto"/>
                <w:sz w:val="22"/>
                <w:szCs w:val="22"/>
              </w:rPr>
            </w:pPr>
            <w:r w:rsidRPr="00C6677A">
              <w:rPr>
                <w:rFonts w:ascii="Calibri" w:hAnsi="Calibri"/>
                <w:color w:val="auto"/>
                <w:sz w:val="22"/>
                <w:szCs w:val="22"/>
              </w:rPr>
              <w:t>Boy 1</w:t>
            </w:r>
          </w:p>
          <w:p w:rsidR="00C6677A" w:rsidRPr="00C6677A" w:rsidRDefault="00C6677A" w:rsidP="003D558C">
            <w:pPr>
              <w:rPr>
                <w:rFonts w:ascii="Calibri" w:hAnsi="Calibri"/>
                <w:sz w:val="22"/>
                <w:szCs w:val="22"/>
              </w:rPr>
            </w:pP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 xml:space="preserve">Reading: before – 11 </w:t>
            </w:r>
            <w:proofErr w:type="spellStart"/>
            <w:r w:rsidRPr="00C6677A">
              <w:rPr>
                <w:rFonts w:ascii="Calibri" w:hAnsi="Calibri"/>
                <w:sz w:val="22"/>
                <w:szCs w:val="22"/>
              </w:rPr>
              <w:t>yr</w:t>
            </w:r>
            <w:proofErr w:type="spellEnd"/>
            <w:r w:rsidRPr="00C6677A">
              <w:rPr>
                <w:rFonts w:ascii="Calibri" w:hAnsi="Calibri"/>
                <w:sz w:val="22"/>
                <w:szCs w:val="22"/>
              </w:rPr>
              <w:t xml:space="preserve"> 7 m/after 13 </w:t>
            </w:r>
            <w:proofErr w:type="spellStart"/>
            <w:r w:rsidRPr="00C6677A">
              <w:rPr>
                <w:rFonts w:ascii="Calibri" w:hAnsi="Calibri"/>
                <w:sz w:val="22"/>
                <w:szCs w:val="22"/>
              </w:rPr>
              <w:t>yr</w:t>
            </w:r>
            <w:proofErr w:type="spellEnd"/>
            <w:r w:rsidRPr="00C6677A">
              <w:rPr>
                <w:rFonts w:ascii="Calibri" w:hAnsi="Calibri"/>
                <w:sz w:val="22"/>
                <w:szCs w:val="22"/>
              </w:rPr>
              <w:t xml:space="preserve"> 7m </w:t>
            </w:r>
          </w:p>
          <w:p w:rsidR="00C6677A" w:rsidRPr="00C6677A" w:rsidRDefault="00C6677A" w:rsidP="003D558C">
            <w:pPr>
              <w:rPr>
                <w:rFonts w:ascii="Calibri" w:hAnsi="Calibri"/>
                <w:sz w:val="22"/>
                <w:szCs w:val="22"/>
              </w:rPr>
            </w:pPr>
            <w:r w:rsidRPr="00C6677A">
              <w:rPr>
                <w:rFonts w:ascii="Calibri" w:hAnsi="Calibri"/>
                <w:sz w:val="22"/>
                <w:szCs w:val="22"/>
              </w:rPr>
              <w:t>(2 years progress)</w:t>
            </w:r>
          </w:p>
          <w:p w:rsidR="00C6677A" w:rsidRPr="00C6677A" w:rsidRDefault="00C6677A" w:rsidP="003D558C">
            <w:pPr>
              <w:rPr>
                <w:rFonts w:ascii="Calibri" w:hAnsi="Calibri"/>
                <w:sz w:val="22"/>
                <w:szCs w:val="22"/>
              </w:rPr>
            </w:pPr>
            <w:r w:rsidRPr="00C6677A">
              <w:rPr>
                <w:rFonts w:ascii="Calibri" w:hAnsi="Calibri"/>
                <w:sz w:val="22"/>
                <w:szCs w:val="22"/>
              </w:rPr>
              <w:t xml:space="preserve">Writing: before – 9 </w:t>
            </w:r>
            <w:proofErr w:type="spellStart"/>
            <w:r w:rsidRPr="00C6677A">
              <w:rPr>
                <w:rFonts w:ascii="Calibri" w:hAnsi="Calibri"/>
                <w:sz w:val="22"/>
                <w:szCs w:val="22"/>
              </w:rPr>
              <w:t>yr</w:t>
            </w:r>
            <w:proofErr w:type="spellEnd"/>
            <w:r w:rsidRPr="00C6677A">
              <w:rPr>
                <w:rFonts w:ascii="Calibri" w:hAnsi="Calibri"/>
                <w:sz w:val="22"/>
                <w:szCs w:val="22"/>
              </w:rPr>
              <w:t xml:space="preserve"> 1m/after 9 </w:t>
            </w:r>
            <w:proofErr w:type="spellStart"/>
            <w:r w:rsidRPr="00C6677A">
              <w:rPr>
                <w:rFonts w:ascii="Calibri" w:hAnsi="Calibri"/>
                <w:sz w:val="22"/>
                <w:szCs w:val="22"/>
              </w:rPr>
              <w:t>yr</w:t>
            </w:r>
            <w:proofErr w:type="spellEnd"/>
            <w:r w:rsidRPr="00C6677A">
              <w:rPr>
                <w:rFonts w:ascii="Calibri" w:hAnsi="Calibri"/>
                <w:sz w:val="22"/>
                <w:szCs w:val="22"/>
              </w:rPr>
              <w:t xml:space="preserve"> 7 m </w:t>
            </w:r>
          </w:p>
          <w:p w:rsidR="00C6677A" w:rsidRPr="00C6677A" w:rsidRDefault="00C6677A" w:rsidP="003D558C">
            <w:pPr>
              <w:rPr>
                <w:rFonts w:ascii="Calibri" w:hAnsi="Calibri"/>
                <w:sz w:val="22"/>
                <w:szCs w:val="22"/>
              </w:rPr>
            </w:pPr>
            <w:r w:rsidRPr="00C6677A">
              <w:rPr>
                <w:rFonts w:ascii="Calibri" w:hAnsi="Calibri"/>
                <w:sz w:val="22"/>
                <w:szCs w:val="22"/>
              </w:rPr>
              <w:t>(6 months progress)</w:t>
            </w:r>
          </w:p>
          <w:p w:rsidR="00C6677A" w:rsidRPr="00C6677A" w:rsidRDefault="00C6677A" w:rsidP="003D558C">
            <w:pPr>
              <w:pStyle w:val="Normal1"/>
              <w:rPr>
                <w:rFonts w:ascii="Calibri" w:hAnsi="Calibri"/>
                <w:sz w:val="22"/>
                <w:szCs w:val="22"/>
              </w:rPr>
            </w:pPr>
            <w:r w:rsidRPr="00C6677A">
              <w:rPr>
                <w:rFonts w:ascii="Calibri" w:hAnsi="Calibri"/>
                <w:sz w:val="22"/>
                <w:szCs w:val="22"/>
              </w:rPr>
              <w:t xml:space="preserve">FGW 1 x 20 </w:t>
            </w:r>
            <w:proofErr w:type="spellStart"/>
            <w:r w:rsidRPr="00C6677A">
              <w:rPr>
                <w:rFonts w:ascii="Calibri" w:hAnsi="Calibri"/>
                <w:sz w:val="22"/>
                <w:szCs w:val="22"/>
              </w:rPr>
              <w:t>mins</w:t>
            </w:r>
            <w:proofErr w:type="spellEnd"/>
            <w:r w:rsidRPr="00C6677A">
              <w:rPr>
                <w:rFonts w:ascii="Calibri" w:hAnsi="Calibri"/>
                <w:sz w:val="22"/>
                <w:szCs w:val="22"/>
              </w:rPr>
              <w:t xml:space="preserve"> per week with CT on Y4 non-</w:t>
            </w:r>
            <w:proofErr w:type="spellStart"/>
            <w:r w:rsidRPr="00C6677A">
              <w:rPr>
                <w:rFonts w:ascii="Calibri" w:hAnsi="Calibri"/>
                <w:sz w:val="22"/>
                <w:szCs w:val="22"/>
              </w:rPr>
              <w:t>negotiables</w:t>
            </w:r>
            <w:proofErr w:type="spellEnd"/>
          </w:p>
        </w:tc>
      </w:tr>
      <w:tr w:rsidR="00C6677A" w:rsidRPr="00C6677A" w:rsidTr="00C6677A">
        <w:tc>
          <w:tcPr>
            <w:tcW w:w="722" w:type="dxa"/>
          </w:tcPr>
          <w:p w:rsidR="00C6677A" w:rsidRPr="00C6677A" w:rsidRDefault="00C6677A" w:rsidP="003D558C">
            <w:pPr>
              <w:rPr>
                <w:rFonts w:ascii="Calibri" w:hAnsi="Calibri"/>
                <w:sz w:val="22"/>
                <w:szCs w:val="22"/>
              </w:rPr>
            </w:pPr>
            <w:r w:rsidRPr="00C6677A">
              <w:rPr>
                <w:rFonts w:ascii="Calibri" w:hAnsi="Calibri"/>
                <w:sz w:val="22"/>
                <w:szCs w:val="22"/>
              </w:rPr>
              <w:t>Y5</w:t>
            </w:r>
          </w:p>
        </w:tc>
        <w:tc>
          <w:tcPr>
            <w:tcW w:w="1087" w:type="dxa"/>
          </w:tcPr>
          <w:p w:rsidR="00C6677A" w:rsidRPr="00C6677A" w:rsidRDefault="00C6677A" w:rsidP="003D558C">
            <w:pPr>
              <w:pStyle w:val="Normal1"/>
              <w:rPr>
                <w:rFonts w:ascii="Calibri" w:hAnsi="Calibri"/>
                <w:color w:val="auto"/>
                <w:sz w:val="22"/>
                <w:szCs w:val="22"/>
              </w:rPr>
            </w:pPr>
            <w:r w:rsidRPr="00C6677A">
              <w:rPr>
                <w:rFonts w:ascii="Calibri" w:hAnsi="Calibri"/>
                <w:color w:val="auto"/>
                <w:sz w:val="22"/>
                <w:szCs w:val="22"/>
              </w:rPr>
              <w:t>Boy 1</w:t>
            </w: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Specialised Speech and Language</w:t>
            </w:r>
            <w:r>
              <w:rPr>
                <w:rFonts w:ascii="Calibri" w:hAnsi="Calibri"/>
                <w:sz w:val="22"/>
                <w:szCs w:val="22"/>
              </w:rPr>
              <w:t xml:space="preserve"> consultant </w:t>
            </w:r>
            <w:r w:rsidRPr="00C6677A">
              <w:rPr>
                <w:rFonts w:ascii="Calibri" w:hAnsi="Calibri"/>
                <w:sz w:val="22"/>
                <w:szCs w:val="22"/>
              </w:rPr>
              <w:t xml:space="preserve">has recommended that the social group continues into Year 6 and into transition to High School. </w:t>
            </w:r>
          </w:p>
          <w:p w:rsidR="00C6677A" w:rsidRPr="00C6677A" w:rsidRDefault="00C6677A" w:rsidP="003D558C">
            <w:pPr>
              <w:rPr>
                <w:rFonts w:ascii="Calibri" w:hAnsi="Calibri"/>
                <w:i/>
                <w:sz w:val="22"/>
                <w:szCs w:val="22"/>
              </w:rPr>
            </w:pPr>
            <w:r w:rsidRPr="00C6677A">
              <w:rPr>
                <w:rFonts w:ascii="Calibri" w:hAnsi="Calibri"/>
                <w:i/>
                <w:sz w:val="22"/>
                <w:szCs w:val="22"/>
              </w:rPr>
              <w:t xml:space="preserve">I can recognise and develop strategies for resolving difficulties and conflicts: </w:t>
            </w:r>
            <w:r w:rsidR="00220DD4">
              <w:rPr>
                <w:rFonts w:ascii="Calibri" w:hAnsi="Calibri"/>
                <w:i/>
                <w:sz w:val="22"/>
                <w:szCs w:val="22"/>
              </w:rPr>
              <w:t>d</w:t>
            </w:r>
            <w:r w:rsidRPr="00C6677A">
              <w:rPr>
                <w:rFonts w:ascii="Calibri" w:hAnsi="Calibri"/>
                <w:i/>
                <w:sz w:val="22"/>
                <w:szCs w:val="22"/>
              </w:rPr>
              <w:t>isagreements/</w:t>
            </w:r>
            <w:r w:rsidR="00220DD4">
              <w:rPr>
                <w:rFonts w:ascii="Calibri" w:hAnsi="Calibri"/>
                <w:i/>
                <w:sz w:val="22"/>
                <w:szCs w:val="22"/>
              </w:rPr>
              <w:t xml:space="preserve"> </w:t>
            </w:r>
            <w:r w:rsidRPr="00C6677A">
              <w:rPr>
                <w:rFonts w:ascii="Calibri" w:hAnsi="Calibri"/>
                <w:i/>
                <w:sz w:val="22"/>
                <w:szCs w:val="22"/>
              </w:rPr>
              <w:t>arguments.</w:t>
            </w:r>
          </w:p>
          <w:p w:rsidR="00C6677A" w:rsidRPr="00C6677A" w:rsidRDefault="00C6677A" w:rsidP="003D558C">
            <w:pPr>
              <w:rPr>
                <w:rFonts w:ascii="Calibri" w:hAnsi="Calibri"/>
                <w:sz w:val="22"/>
                <w:szCs w:val="22"/>
              </w:rPr>
            </w:pPr>
            <w:r w:rsidRPr="00C6677A">
              <w:rPr>
                <w:rFonts w:ascii="Calibri" w:hAnsi="Calibri"/>
                <w:sz w:val="22"/>
                <w:szCs w:val="22"/>
              </w:rPr>
              <w:t>Soci</w:t>
            </w:r>
            <w:r w:rsidRPr="00C6677A">
              <w:rPr>
                <w:rFonts w:ascii="Calibri" w:hAnsi="Calibri"/>
                <w:sz w:val="22"/>
                <w:szCs w:val="22"/>
              </w:rPr>
              <w:t xml:space="preserve">al group </w:t>
            </w:r>
            <w:proofErr w:type="gramStart"/>
            <w:r w:rsidRPr="00C6677A">
              <w:rPr>
                <w:rFonts w:ascii="Calibri" w:hAnsi="Calibri"/>
                <w:sz w:val="22"/>
                <w:szCs w:val="22"/>
              </w:rPr>
              <w:t>1:3</w:t>
            </w:r>
            <w:r w:rsidRPr="00C6677A">
              <w:rPr>
                <w:rFonts w:ascii="Calibri" w:hAnsi="Calibri"/>
                <w:sz w:val="22"/>
                <w:szCs w:val="22"/>
              </w:rPr>
              <w:t xml:space="preserve">  2</w:t>
            </w:r>
            <w:proofErr w:type="gramEnd"/>
            <w:r w:rsidRPr="00C6677A">
              <w:rPr>
                <w:rFonts w:ascii="Calibri" w:hAnsi="Calibri"/>
                <w:sz w:val="22"/>
                <w:szCs w:val="22"/>
              </w:rPr>
              <w:t xml:space="preserve"> x 20 </w:t>
            </w:r>
            <w:proofErr w:type="spellStart"/>
            <w:r w:rsidRPr="00C6677A">
              <w:rPr>
                <w:rFonts w:ascii="Calibri" w:hAnsi="Calibri"/>
                <w:sz w:val="22"/>
                <w:szCs w:val="22"/>
              </w:rPr>
              <w:t>mins</w:t>
            </w:r>
            <w:proofErr w:type="spellEnd"/>
            <w:r w:rsidRPr="00C6677A">
              <w:rPr>
                <w:rFonts w:ascii="Calibri" w:hAnsi="Calibri"/>
                <w:sz w:val="22"/>
                <w:szCs w:val="22"/>
              </w:rPr>
              <w:t xml:space="preserve"> per week. Led by T</w:t>
            </w:r>
            <w:r>
              <w:rPr>
                <w:rFonts w:ascii="Calibri" w:hAnsi="Calibri"/>
                <w:sz w:val="22"/>
                <w:szCs w:val="22"/>
              </w:rPr>
              <w:t>A</w:t>
            </w:r>
          </w:p>
          <w:p w:rsidR="00C6677A" w:rsidRPr="00C6677A" w:rsidRDefault="00C6677A" w:rsidP="003D558C">
            <w:pPr>
              <w:pStyle w:val="Normal1"/>
              <w:rPr>
                <w:rFonts w:ascii="Calibri" w:hAnsi="Calibri"/>
                <w:color w:val="auto"/>
                <w:sz w:val="22"/>
                <w:szCs w:val="22"/>
              </w:rPr>
            </w:pPr>
          </w:p>
        </w:tc>
      </w:tr>
      <w:tr w:rsidR="00C6677A" w:rsidRPr="00C6677A" w:rsidTr="00C6677A">
        <w:tc>
          <w:tcPr>
            <w:tcW w:w="722" w:type="dxa"/>
          </w:tcPr>
          <w:p w:rsidR="00C6677A" w:rsidRPr="00C6677A" w:rsidRDefault="00C6677A" w:rsidP="003D558C">
            <w:pPr>
              <w:rPr>
                <w:rFonts w:ascii="Calibri" w:hAnsi="Calibri"/>
                <w:sz w:val="22"/>
                <w:szCs w:val="22"/>
              </w:rPr>
            </w:pPr>
            <w:r w:rsidRPr="00C6677A">
              <w:rPr>
                <w:rFonts w:ascii="Calibri" w:hAnsi="Calibri"/>
                <w:sz w:val="22"/>
                <w:szCs w:val="22"/>
              </w:rPr>
              <w:t>Y6</w:t>
            </w:r>
          </w:p>
        </w:tc>
        <w:tc>
          <w:tcPr>
            <w:tcW w:w="1087" w:type="dxa"/>
          </w:tcPr>
          <w:p w:rsidR="00C6677A" w:rsidRPr="00C6677A" w:rsidRDefault="00C6677A" w:rsidP="003D558C">
            <w:pPr>
              <w:pStyle w:val="Normal1"/>
              <w:rPr>
                <w:rFonts w:ascii="Calibri" w:hAnsi="Calibri"/>
                <w:color w:val="auto"/>
                <w:sz w:val="22"/>
                <w:szCs w:val="22"/>
              </w:rPr>
            </w:pPr>
            <w:r w:rsidRPr="00C6677A">
              <w:rPr>
                <w:rFonts w:ascii="Calibri" w:hAnsi="Calibri"/>
                <w:color w:val="auto"/>
                <w:sz w:val="22"/>
                <w:szCs w:val="22"/>
              </w:rPr>
              <w:t>Girl 1</w:t>
            </w:r>
          </w:p>
        </w:tc>
        <w:tc>
          <w:tcPr>
            <w:tcW w:w="8873" w:type="dxa"/>
          </w:tcPr>
          <w:p w:rsidR="00C6677A" w:rsidRPr="00C6677A" w:rsidRDefault="00C6677A" w:rsidP="003D558C">
            <w:pPr>
              <w:rPr>
                <w:rFonts w:ascii="Calibri" w:hAnsi="Calibri"/>
                <w:sz w:val="22"/>
                <w:szCs w:val="22"/>
              </w:rPr>
            </w:pPr>
            <w:r w:rsidRPr="00C6677A">
              <w:rPr>
                <w:rFonts w:ascii="Calibri" w:hAnsi="Calibri"/>
                <w:sz w:val="22"/>
                <w:szCs w:val="22"/>
              </w:rPr>
              <w:t>I can recognise how to answer mixed questions, by identifying the calculations necessary from key vocabulary.</w:t>
            </w:r>
            <w:r w:rsidR="00220DD4">
              <w:rPr>
                <w:rFonts w:ascii="Calibri" w:hAnsi="Calibri"/>
                <w:sz w:val="22"/>
                <w:szCs w:val="22"/>
              </w:rPr>
              <w:t xml:space="preserve">  </w:t>
            </w:r>
            <w:bookmarkStart w:id="0" w:name="_GoBack"/>
            <w:bookmarkEnd w:id="0"/>
            <w:r w:rsidRPr="00C6677A">
              <w:rPr>
                <w:rFonts w:ascii="Calibri" w:hAnsi="Calibri"/>
                <w:sz w:val="22"/>
                <w:szCs w:val="22"/>
              </w:rPr>
              <w:t>Support from CT and ‘SATs Booster Classes’ T</w:t>
            </w:r>
            <w:r>
              <w:rPr>
                <w:rFonts w:ascii="Calibri" w:hAnsi="Calibri"/>
                <w:sz w:val="22"/>
                <w:szCs w:val="22"/>
              </w:rPr>
              <w:t>A 3xpw (l</w:t>
            </w:r>
            <w:r w:rsidRPr="00C6677A">
              <w:rPr>
                <w:rFonts w:ascii="Calibri" w:hAnsi="Calibri"/>
                <w:sz w:val="22"/>
                <w:szCs w:val="22"/>
              </w:rPr>
              <w:t xml:space="preserve">ed by </w:t>
            </w:r>
            <w:r>
              <w:rPr>
                <w:rFonts w:ascii="Calibri" w:hAnsi="Calibri"/>
                <w:sz w:val="22"/>
                <w:szCs w:val="22"/>
              </w:rPr>
              <w:t>CT</w:t>
            </w:r>
            <w:r w:rsidRPr="00C6677A">
              <w:rPr>
                <w:rFonts w:ascii="Calibri" w:hAnsi="Calibri"/>
                <w:sz w:val="22"/>
                <w:szCs w:val="22"/>
              </w:rPr>
              <w:t>)</w:t>
            </w:r>
          </w:p>
          <w:p w:rsidR="00C6677A" w:rsidRPr="00C6677A" w:rsidRDefault="00C6677A" w:rsidP="003D558C">
            <w:pPr>
              <w:rPr>
                <w:rFonts w:ascii="Calibri" w:hAnsi="Calibri"/>
                <w:sz w:val="22"/>
                <w:szCs w:val="22"/>
              </w:rPr>
            </w:pPr>
            <w:r w:rsidRPr="00C6677A">
              <w:rPr>
                <w:rFonts w:ascii="Calibri" w:hAnsi="Calibri"/>
                <w:sz w:val="22"/>
                <w:szCs w:val="22"/>
              </w:rPr>
              <w:t xml:space="preserve">Progress: </w:t>
            </w:r>
          </w:p>
          <w:p w:rsidR="00C6677A" w:rsidRPr="00C6677A" w:rsidRDefault="00C6677A" w:rsidP="003D558C">
            <w:pPr>
              <w:rPr>
                <w:rFonts w:ascii="Calibri" w:hAnsi="Calibri"/>
                <w:sz w:val="22"/>
                <w:szCs w:val="22"/>
              </w:rPr>
            </w:pPr>
            <w:r w:rsidRPr="00C6677A">
              <w:rPr>
                <w:rFonts w:ascii="Calibri" w:hAnsi="Calibri"/>
                <w:sz w:val="22"/>
                <w:szCs w:val="22"/>
              </w:rPr>
              <w:t>Reading +1</w:t>
            </w:r>
          </w:p>
          <w:p w:rsidR="00C6677A" w:rsidRPr="00C6677A" w:rsidRDefault="00C6677A" w:rsidP="003D558C">
            <w:pPr>
              <w:rPr>
                <w:rFonts w:ascii="Calibri" w:hAnsi="Calibri"/>
                <w:sz w:val="22"/>
                <w:szCs w:val="22"/>
              </w:rPr>
            </w:pPr>
            <w:r w:rsidRPr="00C6677A">
              <w:rPr>
                <w:rFonts w:ascii="Calibri" w:hAnsi="Calibri"/>
                <w:sz w:val="22"/>
                <w:szCs w:val="22"/>
              </w:rPr>
              <w:t>Writing +3</w:t>
            </w:r>
          </w:p>
          <w:p w:rsidR="00C6677A" w:rsidRPr="00C6677A" w:rsidRDefault="00C6677A" w:rsidP="003D558C">
            <w:pPr>
              <w:rPr>
                <w:rFonts w:ascii="Calibri" w:hAnsi="Calibri"/>
                <w:sz w:val="22"/>
                <w:szCs w:val="22"/>
              </w:rPr>
            </w:pPr>
            <w:r w:rsidRPr="00C6677A">
              <w:rPr>
                <w:rFonts w:ascii="Calibri" w:hAnsi="Calibri"/>
                <w:sz w:val="22"/>
                <w:szCs w:val="22"/>
              </w:rPr>
              <w:t>Maths +3</w:t>
            </w:r>
          </w:p>
          <w:p w:rsidR="00C6677A" w:rsidRPr="00C6677A" w:rsidRDefault="00C6677A" w:rsidP="003D558C">
            <w:pPr>
              <w:rPr>
                <w:rFonts w:ascii="Calibri" w:hAnsi="Calibri"/>
                <w:sz w:val="22"/>
                <w:szCs w:val="22"/>
              </w:rPr>
            </w:pPr>
            <w:r w:rsidRPr="00C6677A">
              <w:rPr>
                <w:rFonts w:ascii="Calibri" w:hAnsi="Calibri"/>
                <w:sz w:val="22"/>
                <w:szCs w:val="22"/>
              </w:rPr>
              <w:t>Science +2</w:t>
            </w:r>
          </w:p>
          <w:p w:rsidR="00C6677A" w:rsidRPr="00C6677A" w:rsidRDefault="00C6677A" w:rsidP="003D558C">
            <w:pPr>
              <w:rPr>
                <w:rFonts w:ascii="Calibri" w:hAnsi="Calibri"/>
                <w:sz w:val="22"/>
                <w:szCs w:val="22"/>
              </w:rPr>
            </w:pPr>
          </w:p>
        </w:tc>
      </w:tr>
    </w:tbl>
    <w:p w:rsidR="00C6677A" w:rsidRPr="00F72767" w:rsidRDefault="00C6677A" w:rsidP="00326208">
      <w:pPr>
        <w:pStyle w:val="NoSpacing"/>
        <w:rPr>
          <w:sz w:val="24"/>
          <w:szCs w:val="24"/>
        </w:rPr>
      </w:pPr>
    </w:p>
    <w:sectPr w:rsidR="00C6677A" w:rsidRPr="00F72767" w:rsidSect="00E81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A90"/>
    <w:multiLevelType w:val="hybridMultilevel"/>
    <w:tmpl w:val="5510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B025F"/>
    <w:multiLevelType w:val="hybridMultilevel"/>
    <w:tmpl w:val="D578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7A4387"/>
    <w:multiLevelType w:val="hybridMultilevel"/>
    <w:tmpl w:val="9D74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A"/>
    <w:rsid w:val="000B3109"/>
    <w:rsid w:val="000C43BE"/>
    <w:rsid w:val="00220DD4"/>
    <w:rsid w:val="00240A59"/>
    <w:rsid w:val="00251893"/>
    <w:rsid w:val="00272468"/>
    <w:rsid w:val="002C2E46"/>
    <w:rsid w:val="00326208"/>
    <w:rsid w:val="007819DA"/>
    <w:rsid w:val="007B1808"/>
    <w:rsid w:val="008E3C23"/>
    <w:rsid w:val="00AB4531"/>
    <w:rsid w:val="00AE7E74"/>
    <w:rsid w:val="00C6677A"/>
    <w:rsid w:val="00CC3328"/>
    <w:rsid w:val="00E0119A"/>
    <w:rsid w:val="00E20DDB"/>
    <w:rsid w:val="00E817C9"/>
    <w:rsid w:val="00EB591E"/>
    <w:rsid w:val="00F7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531"/>
    <w:pPr>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31"/>
    <w:pPr>
      <w:spacing w:after="0" w:line="240" w:lineRule="auto"/>
    </w:pPr>
  </w:style>
  <w:style w:type="character" w:customStyle="1" w:styleId="UnnumberedparagraphChar">
    <w:name w:val="Unnumbered paragraph Char"/>
    <w:link w:val="Unnumberedparagraph"/>
    <w:rsid w:val="008E3C23"/>
    <w:rPr>
      <w:rFonts w:ascii="Tahoma" w:hAnsi="Tahoma"/>
      <w:color w:val="000000"/>
      <w:sz w:val="24"/>
      <w:szCs w:val="24"/>
    </w:rPr>
  </w:style>
  <w:style w:type="paragraph" w:customStyle="1" w:styleId="Unnumberedparagraph">
    <w:name w:val="Unnumbered paragraph"/>
    <w:basedOn w:val="Normal"/>
    <w:link w:val="UnnumberedparagraphChar"/>
    <w:rsid w:val="008E3C23"/>
    <w:pPr>
      <w:spacing w:after="240" w:line="240" w:lineRule="auto"/>
    </w:pPr>
    <w:rPr>
      <w:rFonts w:ascii="Tahoma" w:hAnsi="Tahoma"/>
      <w:color w:val="000000"/>
      <w:sz w:val="24"/>
      <w:szCs w:val="24"/>
    </w:rPr>
  </w:style>
  <w:style w:type="paragraph" w:styleId="ListParagraph">
    <w:name w:val="List Paragraph"/>
    <w:basedOn w:val="Normal"/>
    <w:uiPriority w:val="34"/>
    <w:qFormat/>
    <w:rsid w:val="00272468"/>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Normal1">
    <w:name w:val="Normal1"/>
    <w:rsid w:val="00C6677A"/>
    <w:pPr>
      <w:widowControl w:val="0"/>
      <w:spacing w:after="0" w:line="240" w:lineRule="auto"/>
    </w:pPr>
    <w:rPr>
      <w:rFonts w:ascii="Arial" w:eastAsia="Arial" w:hAnsi="Arial" w:cs="Arial"/>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531"/>
    <w:pPr>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31"/>
    <w:pPr>
      <w:spacing w:after="0" w:line="240" w:lineRule="auto"/>
    </w:pPr>
  </w:style>
  <w:style w:type="character" w:customStyle="1" w:styleId="UnnumberedparagraphChar">
    <w:name w:val="Unnumbered paragraph Char"/>
    <w:link w:val="Unnumberedparagraph"/>
    <w:rsid w:val="008E3C23"/>
    <w:rPr>
      <w:rFonts w:ascii="Tahoma" w:hAnsi="Tahoma"/>
      <w:color w:val="000000"/>
      <w:sz w:val="24"/>
      <w:szCs w:val="24"/>
    </w:rPr>
  </w:style>
  <w:style w:type="paragraph" w:customStyle="1" w:styleId="Unnumberedparagraph">
    <w:name w:val="Unnumbered paragraph"/>
    <w:basedOn w:val="Normal"/>
    <w:link w:val="UnnumberedparagraphChar"/>
    <w:rsid w:val="008E3C23"/>
    <w:pPr>
      <w:spacing w:after="240" w:line="240" w:lineRule="auto"/>
    </w:pPr>
    <w:rPr>
      <w:rFonts w:ascii="Tahoma" w:hAnsi="Tahoma"/>
      <w:color w:val="000000"/>
      <w:sz w:val="24"/>
      <w:szCs w:val="24"/>
    </w:rPr>
  </w:style>
  <w:style w:type="paragraph" w:styleId="ListParagraph">
    <w:name w:val="List Paragraph"/>
    <w:basedOn w:val="Normal"/>
    <w:uiPriority w:val="34"/>
    <w:qFormat/>
    <w:rsid w:val="00272468"/>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Normal1">
    <w:name w:val="Normal1"/>
    <w:rsid w:val="00C6677A"/>
    <w:pPr>
      <w:widowControl w:val="0"/>
      <w:spacing w:after="0" w:line="240" w:lineRule="auto"/>
    </w:pPr>
    <w:rPr>
      <w:rFonts w:ascii="Arial" w:eastAsia="Arial" w:hAnsi="Arial" w:cs="Arial"/>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Twiss Green CP</dc:creator>
  <cp:lastModifiedBy>Twiss Green CP</cp:lastModifiedBy>
  <cp:revision>5</cp:revision>
  <cp:lastPrinted>2015-01-20T10:24:00Z</cp:lastPrinted>
  <dcterms:created xsi:type="dcterms:W3CDTF">2015-01-20T10:19:00Z</dcterms:created>
  <dcterms:modified xsi:type="dcterms:W3CDTF">2015-02-02T19:41:00Z</dcterms:modified>
</cp:coreProperties>
</file>