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D30ECA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EA1D49">
        <w:rPr>
          <w:rFonts w:ascii="Verdana" w:hAnsi="Verdana"/>
          <w:sz w:val="32"/>
        </w:rPr>
        <w:t>Science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945"/>
        <w:gridCol w:w="686"/>
        <w:gridCol w:w="2809"/>
        <w:gridCol w:w="686"/>
        <w:gridCol w:w="2590"/>
        <w:gridCol w:w="686"/>
        <w:gridCol w:w="2525"/>
        <w:gridCol w:w="686"/>
      </w:tblGrid>
      <w:tr w:rsidR="00EA1D49" w:rsidTr="00EA1D49">
        <w:tc>
          <w:tcPr>
            <w:tcW w:w="514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3025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58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74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658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0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64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FF000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Make simple observations</w:t>
            </w:r>
          </w:p>
        </w:tc>
        <w:tc>
          <w:tcPr>
            <w:tcW w:w="574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YR</w:t>
            </w:r>
          </w:p>
        </w:tc>
        <w:tc>
          <w:tcPr>
            <w:tcW w:w="2828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Enjoy finding out about things</w:t>
            </w:r>
          </w:p>
        </w:tc>
        <w:tc>
          <w:tcPr>
            <w:tcW w:w="586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YR</w:t>
            </w:r>
          </w:p>
        </w:tc>
        <w:tc>
          <w:tcPr>
            <w:tcW w:w="2674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Join in – e.g. leaf collections</w:t>
            </w:r>
          </w:p>
        </w:tc>
        <w:tc>
          <w:tcPr>
            <w:tcW w:w="658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YR</w:t>
            </w:r>
          </w:p>
        </w:tc>
        <w:tc>
          <w:tcPr>
            <w:tcW w:w="2603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Draw what interests them</w:t>
            </w:r>
          </w:p>
        </w:tc>
        <w:tc>
          <w:tcPr>
            <w:tcW w:w="640" w:type="dxa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E7B47">
              <w:rPr>
                <w:rFonts w:ascii="Verdana" w:hAnsi="Verdana"/>
                <w:color w:val="FF0000"/>
                <w:sz w:val="20"/>
                <w:szCs w:val="20"/>
              </w:rPr>
              <w:t>YR</w:t>
            </w:r>
          </w:p>
        </w:tc>
      </w:tr>
      <w:tr w:rsidR="00EA1D49" w:rsidRPr="002E7B47" w:rsidTr="00EA1D49">
        <w:tc>
          <w:tcPr>
            <w:tcW w:w="514" w:type="dxa"/>
            <w:shd w:val="clear" w:color="auto" w:fill="FFC00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1D49" w:rsidRPr="00EA1D49" w:rsidRDefault="00EA1D49" w:rsidP="00EA1D49">
            <w:pPr>
              <w:spacing w:before="0" w:after="113"/>
              <w:ind w:left="2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Make observations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Talk simply about what they see  Answer simple questions about what they see</w:t>
            </w:r>
          </w:p>
          <w:p w:rsidR="00EA1D49" w:rsidRPr="00EA1D49" w:rsidRDefault="00EA1D49" w:rsidP="00EA1D49">
            <w:pPr>
              <w:spacing w:before="0" w:after="1"/>
              <w:ind w:left="2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Describe sim</w:t>
            </w:r>
            <w:bookmarkStart w:id="0" w:name="_GoBack"/>
            <w:bookmarkEnd w:id="0"/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ple features with simple vocabulary–parts of the body, a tree </w:t>
            </w:r>
          </w:p>
          <w:p w:rsidR="00EA1D49" w:rsidRPr="00EA1D49" w:rsidRDefault="00EA1D49" w:rsidP="00EA1D49">
            <w:pPr>
              <w:spacing w:before="0" w:after="1"/>
              <w:ind w:left="2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Observe closely using simple equipment to help them – e.g.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magnifying glass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Perform simple tests using simple equipment – e.g. a timer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Talk about some reasons why things might happen, or why something has happened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Understand basic safety rules when testing out their ideas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Recognise that scientific ideas are more than guesses, and based on evidence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Collect data when asked – e.g. a weather station</w:t>
            </w:r>
          </w:p>
          <w:p w:rsidR="00EA1D49" w:rsidRPr="00EA1D49" w:rsidRDefault="00EA1D49" w:rsidP="00EA1D49">
            <w:pPr>
              <w:spacing w:before="0" w:after="2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Count data sets – trees in a field Sort data within given criteria – tall trees, wet days, blue eyes</w:t>
            </w:r>
          </w:p>
          <w:p w:rsidR="00EA1D49" w:rsidRPr="00EA1D49" w:rsidRDefault="00EA1D49" w:rsidP="00EA1D49">
            <w:pPr>
              <w:spacing w:before="0" w:after="112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Remember and recall information</w:t>
            </w:r>
          </w:p>
          <w:p w:rsidR="00EA1D49" w:rsidRPr="00EA1D49" w:rsidRDefault="00EA1D49" w:rsidP="00EA1D49">
            <w:pPr>
              <w:spacing w:before="0" w:after="112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Underline important facts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658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2603" w:type="dxa"/>
          </w:tcPr>
          <w:p w:rsidR="00EA1D49" w:rsidRPr="00EA1D49" w:rsidRDefault="00EA1D49" w:rsidP="00EA1D49">
            <w:pPr>
              <w:spacing w:before="0"/>
              <w:ind w:left="1" w:right="19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Record what they have seen or done in different ways, including drawing and labelled diagrams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Record some information onto a pre prepared chart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Label objects according to simple criteria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Record things they have seen or done from memory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640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FFC000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C000"/>
                <w:kern w:val="0"/>
                <w:sz w:val="20"/>
                <w:szCs w:val="20"/>
                <w:lang w:val="en-GB" w:eastAsia="en-GB"/>
              </w:rPr>
              <w:t>Y1/2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FFFF0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Answer questions using evidence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Ask questions about what they see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Make relevant observations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Give simple reasons and explanations for what they have seen</w:t>
            </w:r>
          </w:p>
          <w:p w:rsidR="00EA1D49" w:rsidRPr="00EA1D49" w:rsidRDefault="00EA1D49" w:rsidP="00EA1D49">
            <w:pPr>
              <w:spacing w:before="0"/>
              <w:ind w:left="2" w:right="38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Identify simple parts of what they see – e.g. petal, leg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Y2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Find things out, with help and suggestions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Begin to make predictions about what might happen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Understand key factors that make  a fair test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Use simple apparatus effectively and safely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Y2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Gather and record data to help in answering questions and understand why this is important 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Use tallies to count in surveys</w:t>
            </w:r>
          </w:p>
          <w:p w:rsidR="00EA1D49" w:rsidRPr="00EA1D49" w:rsidRDefault="00EA1D49" w:rsidP="00EA1D49">
            <w:pPr>
              <w:spacing w:before="0" w:after="112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Use books to find information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Y2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Begin to use cause and effect in their explanations, and some scientific vocabulary</w:t>
            </w:r>
          </w:p>
          <w:p w:rsidR="00EA1D49" w:rsidRPr="00EA1D49" w:rsidRDefault="00EA1D49" w:rsidP="00EA1D49">
            <w:pPr>
              <w:spacing w:before="0" w:after="11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Use simple tables and charts</w:t>
            </w:r>
          </w:p>
          <w:p w:rsidR="00EA1D49" w:rsidRPr="00EA1D49" w:rsidRDefault="00EA1D49" w:rsidP="00EA1D49">
            <w:pPr>
              <w:spacing w:before="0" w:after="112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Identify, classify and use bulleted lists</w:t>
            </w:r>
          </w:p>
          <w:p w:rsidR="00EA1D49" w:rsidRPr="00EA1D49" w:rsidRDefault="00EA1D49" w:rsidP="00EA1D49">
            <w:pPr>
              <w:spacing w:before="0" w:after="112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Make sketches of their observations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Use line graphs to present their findings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Y2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t>Y2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FFFF00"/>
                <w:kern w:val="0"/>
                <w:sz w:val="20"/>
                <w:szCs w:val="20"/>
                <w:lang w:val="en-GB" w:eastAsia="en-GB"/>
              </w:rPr>
              <w:lastRenderedPageBreak/>
              <w:t>Y2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92D05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1D49" w:rsidRPr="00EA1D49" w:rsidRDefault="00EA1D49" w:rsidP="00EA1D49">
            <w:pPr>
              <w:spacing w:before="0"/>
              <w:ind w:left="2" w:right="6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Choose what observations to make </w:t>
            </w:r>
          </w:p>
          <w:p w:rsidR="00EA1D49" w:rsidRPr="00EA1D49" w:rsidRDefault="00EA1D49" w:rsidP="00EA1D49">
            <w:pPr>
              <w:spacing w:before="0"/>
              <w:ind w:left="2" w:right="6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Know that questions can be answered in different ways  Compare what happened to what might have happened and give simple explanations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Make a precise series of observations and measurements 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Classify simple features –flower, tree 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 xml:space="preserve">Examine closely and question what is seen 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1D49" w:rsidRPr="00EA1D49" w:rsidRDefault="00EA1D49" w:rsidP="00EA1D49">
            <w:pPr>
              <w:spacing w:before="0" w:after="1"/>
              <w:ind w:left="2" w:right="267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Identify features of a fair test and carry out a fair test with help  </w:t>
            </w:r>
          </w:p>
          <w:p w:rsidR="00EA1D49" w:rsidRPr="00EA1D49" w:rsidRDefault="00EA1D49" w:rsidP="00EA1D49">
            <w:pPr>
              <w:spacing w:before="0" w:after="1"/>
              <w:ind w:left="2" w:right="267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Think of questions to ask during testing 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Decide on approaches to answer questions and suggest own ideas  </w:t>
            </w:r>
          </w:p>
          <w:p w:rsidR="00EA1D49" w:rsidRPr="00EA1D49" w:rsidRDefault="00EA1D49" w:rsidP="00EA1D49">
            <w:pPr>
              <w:spacing w:before="0" w:after="112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Select suitable equipment   </w:t>
            </w:r>
          </w:p>
          <w:p w:rsidR="00EA1D49" w:rsidRPr="00EA1D49" w:rsidRDefault="00EA1D49" w:rsidP="00EA1D49">
            <w:pPr>
              <w:spacing w:before="0" w:after="11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Suggest improvements in their work </w:t>
            </w:r>
          </w:p>
          <w:p w:rsidR="00EA1D49" w:rsidRPr="00EA1D49" w:rsidRDefault="00EA1D49" w:rsidP="00EA1D49">
            <w:pPr>
              <w:spacing w:before="0" w:after="112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Predict before testing  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Begin to repeat observations and measurements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4" w:type="dxa"/>
          </w:tcPr>
          <w:p w:rsidR="00EA1D49" w:rsidRPr="00EA1D49" w:rsidRDefault="00EA1D49" w:rsidP="00EA1D49">
            <w:pPr>
              <w:spacing w:before="0" w:after="2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Use books and other sources of information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Begin to suggest ways to collect data 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Recognise the importance of data collection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Make suggestions about how to collect data 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Use graphs to find and interpret patterns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:rsidR="00EA1D49" w:rsidRPr="00EA1D49" w:rsidRDefault="00EA1D49" w:rsidP="00EA1D49">
            <w:pPr>
              <w:spacing w:before="0" w:after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Record and label sketches and diagrams, sometimes with notes </w:t>
            </w:r>
          </w:p>
          <w:p w:rsidR="00EA1D49" w:rsidRPr="00EA1D49" w:rsidRDefault="00EA1D49" w:rsidP="00EA1D49">
            <w:pPr>
              <w:spacing w:before="0" w:after="113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Use ICT to record results  </w:t>
            </w:r>
          </w:p>
          <w:p w:rsidR="00EA1D49" w:rsidRPr="00EA1D49" w:rsidRDefault="00EA1D49" w:rsidP="00EA1D49">
            <w:pPr>
              <w:spacing w:before="0" w:after="11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Begin to plot points for simple graphs  </w:t>
            </w:r>
          </w:p>
          <w:p w:rsidR="00EA1D49" w:rsidRPr="00EA1D49" w:rsidRDefault="00EA1D49" w:rsidP="00EA1D49">
            <w:pPr>
              <w:spacing w:before="0" w:after="11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Record systematically 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 xml:space="preserve">Record a series of observations in different ways  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B050"/>
                <w:kern w:val="0"/>
                <w:sz w:val="20"/>
                <w:szCs w:val="20"/>
                <w:lang w:val="en-GB" w:eastAsia="en-GB"/>
              </w:rPr>
              <w:t>Y3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00B0F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Make systematic and careful observations and comparisons </w:t>
            </w:r>
          </w:p>
          <w:p w:rsidR="00EA1D49" w:rsidRPr="00EA1D49" w:rsidRDefault="00EA1D49" w:rsidP="00EA1D49">
            <w:pPr>
              <w:spacing w:before="0" w:after="112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Compare observations over time </w:t>
            </w:r>
          </w:p>
          <w:p w:rsidR="00EA1D49" w:rsidRPr="00EA1D49" w:rsidRDefault="00EA1D49" w:rsidP="00EA1D49">
            <w:pPr>
              <w:spacing w:before="0" w:after="11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Categorise observations  </w:t>
            </w:r>
          </w:p>
          <w:p w:rsidR="00EA1D49" w:rsidRPr="00EA1D49" w:rsidRDefault="00EA1D49" w:rsidP="00EA1D49">
            <w:pPr>
              <w:spacing w:before="0" w:after="113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Begin to make theories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Provide explanations using scientific language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Use precise scientific language  </w:t>
            </w:r>
          </w:p>
          <w:p w:rsidR="00EA1D49" w:rsidRPr="002E7B47" w:rsidRDefault="00EA1D49" w:rsidP="002E7B47">
            <w:pPr>
              <w:spacing w:before="0"/>
              <w:ind w:left="2" w:right="60"/>
              <w:rPr>
                <w:rFonts w:ascii="Verdana" w:hAnsi="Verdana"/>
                <w:sz w:val="20"/>
                <w:szCs w:val="20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Ask relevant questions</w:t>
            </w:r>
          </w:p>
        </w:tc>
        <w:tc>
          <w:tcPr>
            <w:tcW w:w="574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2E7B47" w:rsidRDefault="00EA1D49" w:rsidP="002E7B47">
            <w:pPr>
              <w:spacing w:before="0"/>
              <w:rPr>
                <w:rFonts w:ascii="Verdana" w:hAnsi="Verdana"/>
                <w:sz w:val="20"/>
                <w:szCs w:val="20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</w:tc>
        <w:tc>
          <w:tcPr>
            <w:tcW w:w="2828" w:type="dxa"/>
          </w:tcPr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Decide on the best approaches for enquiry </w:t>
            </w:r>
          </w:p>
          <w:p w:rsidR="00EA1D49" w:rsidRPr="00EA1D49" w:rsidRDefault="00EA1D49" w:rsidP="00EA1D49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Make predictions based on scientific knowledge </w:t>
            </w:r>
          </w:p>
          <w:p w:rsidR="00EA1D49" w:rsidRPr="00EA1D49" w:rsidRDefault="00EA1D49" w:rsidP="00EA1D49">
            <w:pPr>
              <w:spacing w:before="0"/>
              <w:ind w:left="2" w:right="54"/>
              <w:jc w:val="both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Describe or show how to vary a factor and keep others the same </w:t>
            </w:r>
          </w:p>
          <w:p w:rsidR="00EA1D49" w:rsidRPr="00EA1D49" w:rsidRDefault="00EA1D49" w:rsidP="00EA1D49">
            <w:pPr>
              <w:spacing w:before="0" w:after="112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Repeat tests and explain difference </w:t>
            </w:r>
          </w:p>
          <w:p w:rsidR="00EA1D49" w:rsidRPr="002E7B47" w:rsidRDefault="00EA1D49" w:rsidP="002E7B47">
            <w:pPr>
              <w:spacing w:before="0" w:after="1"/>
              <w:ind w:left="2" w:right="267"/>
              <w:rPr>
                <w:rFonts w:ascii="Verdana" w:hAnsi="Verdana"/>
                <w:sz w:val="20"/>
                <w:szCs w:val="20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Review work and check predictions  Suggest improvements giving reasons</w:t>
            </w:r>
          </w:p>
        </w:tc>
        <w:tc>
          <w:tcPr>
            <w:tcW w:w="586" w:type="dxa"/>
          </w:tcPr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EA1D49" w:rsidRDefault="00EA1D49" w:rsidP="00EA1D49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EA1D49" w:rsidRDefault="00EA1D49" w:rsidP="00EA1D49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A1D49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  <w:r w:rsidRPr="00EA1D49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EA1D49" w:rsidRPr="002E7B47" w:rsidRDefault="00EA1D49" w:rsidP="002E7B47">
            <w:pPr>
              <w:spacing w:before="0"/>
              <w:rPr>
                <w:rFonts w:ascii="Verdana" w:hAnsi="Verdana"/>
                <w:sz w:val="20"/>
                <w:szCs w:val="20"/>
              </w:rPr>
            </w:pPr>
            <w:r w:rsidRPr="00EA1D49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</w:tc>
        <w:tc>
          <w:tcPr>
            <w:tcW w:w="2674" w:type="dxa"/>
          </w:tcPr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Recognise the importance of the evidence collected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Compare and identify data patterns 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Select from a range of sources 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Question others about their work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Know the work of some scientists 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Count and measure quantities accurately </w:t>
            </w:r>
          </w:p>
          <w:p w:rsidR="00EA1D49" w:rsidRPr="002E7B47" w:rsidRDefault="002E7B47" w:rsidP="002E7B47">
            <w:pPr>
              <w:spacing w:before="0" w:after="2"/>
              <w:ind w:left="2"/>
              <w:rPr>
                <w:rFonts w:ascii="Verdana" w:hAnsi="Verdana"/>
                <w:sz w:val="20"/>
                <w:szCs w:val="20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Use sources of information to analyse</w:t>
            </w:r>
          </w:p>
        </w:tc>
        <w:tc>
          <w:tcPr>
            <w:tcW w:w="658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EA1D49" w:rsidRPr="002E7B47" w:rsidRDefault="002E7B47" w:rsidP="002E7B47">
            <w:pPr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</w:tc>
        <w:tc>
          <w:tcPr>
            <w:tcW w:w="2603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Use a range of scientific conventions 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Understand and begin to use both quantitative and qualitative data 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Record and present data in a variety of ways – tables, bar charts, line graphs </w:t>
            </w:r>
          </w:p>
          <w:p w:rsidR="00EA1D49" w:rsidRPr="002E7B47" w:rsidRDefault="002E7B47" w:rsidP="002E7B47">
            <w:pPr>
              <w:spacing w:before="0" w:after="2"/>
              <w:rPr>
                <w:rFonts w:ascii="Verdana" w:hAnsi="Verdana"/>
                <w:sz w:val="20"/>
                <w:szCs w:val="20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Order results scientifically</w:t>
            </w:r>
          </w:p>
        </w:tc>
        <w:tc>
          <w:tcPr>
            <w:tcW w:w="640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70C0"/>
                <w:kern w:val="0"/>
                <w:sz w:val="20"/>
                <w:szCs w:val="20"/>
                <w:lang w:val="en-GB" w:eastAsia="en-GB"/>
              </w:rPr>
              <w:t>Y4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00206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2E7B47" w:rsidRPr="002E7B47" w:rsidRDefault="002E7B47" w:rsidP="002E7B47">
            <w:pPr>
              <w:spacing w:before="0" w:after="1"/>
              <w:ind w:left="4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Begin to relate conclusions to patterns, previous knowledge and observational evidence </w:t>
            </w:r>
          </w:p>
          <w:p w:rsidR="002E7B47" w:rsidRPr="002E7B47" w:rsidRDefault="002E7B47" w:rsidP="002E7B47">
            <w:pPr>
              <w:spacing w:before="0"/>
              <w:ind w:left="4" w:right="343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Make judgements and conclusions about what has been seen, and support these with known facts </w:t>
            </w:r>
          </w:p>
          <w:p w:rsidR="002E7B47" w:rsidRPr="002E7B47" w:rsidRDefault="002E7B47" w:rsidP="002E7B47">
            <w:pPr>
              <w:spacing w:before="0"/>
              <w:ind w:left="4" w:right="343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Justify their own theories through observation and conclusion </w:t>
            </w:r>
          </w:p>
          <w:p w:rsidR="002E7B47" w:rsidRPr="002E7B47" w:rsidRDefault="002E7B47" w:rsidP="002E7B47">
            <w:pPr>
              <w:spacing w:before="0"/>
              <w:ind w:left="4" w:right="343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 xml:space="preserve">Use straightforward scientific evidence to answer questions or support findings 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</w:tcPr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Offer explanations for differences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Modify tests for accuracy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Plan different types of scientific enquiries to answer questions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Recognise and control variables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Make practical suggestions about working methods and improvements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Use results to draw simple conclusions, make predictions for new values, suggest improvements  Develop further observations and experiments from results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4" w:type="dxa"/>
          </w:tcPr>
          <w:p w:rsidR="002E7B47" w:rsidRPr="002E7B47" w:rsidRDefault="002E7B47" w:rsidP="002E7B47">
            <w:pPr>
              <w:spacing w:before="0"/>
              <w:ind w:left="2" w:right="17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Gather and classify data in a variety of ways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 xml:space="preserve">Distinguish and discriminate between different elements of data 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Record findings using simple scientific language, drawings, labelled diagrams, keys, bar charts and tables 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Report on findings from enquiries, including oral and written explanations, displays or presentations of results and conclusions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1D49" w:rsidRPr="002E7B47" w:rsidTr="00EA1D49">
        <w:tc>
          <w:tcPr>
            <w:tcW w:w="514" w:type="dxa"/>
            <w:shd w:val="clear" w:color="auto" w:fill="7030A0"/>
          </w:tcPr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5" w:type="dxa"/>
          </w:tcPr>
          <w:p w:rsidR="002E7B47" w:rsidRPr="002E7B47" w:rsidRDefault="002E7B47" w:rsidP="002E7B47">
            <w:pPr>
              <w:spacing w:before="0" w:after="1"/>
              <w:ind w:left="4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Evaluate the results  of observations </w:t>
            </w:r>
          </w:p>
          <w:p w:rsidR="002E7B47" w:rsidRPr="002E7B47" w:rsidRDefault="002E7B47" w:rsidP="002E7B47">
            <w:pPr>
              <w:spacing w:before="0" w:after="1"/>
              <w:ind w:left="4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Combine observations to give new hypotheses </w:t>
            </w:r>
          </w:p>
          <w:p w:rsidR="002E7B47" w:rsidRPr="002E7B47" w:rsidRDefault="002E7B47" w:rsidP="002E7B47">
            <w:pPr>
              <w:spacing w:before="0" w:after="1"/>
              <w:ind w:left="4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Look for and understand poor data  </w:t>
            </w:r>
          </w:p>
          <w:p w:rsidR="002E7B47" w:rsidRPr="002E7B47" w:rsidRDefault="002E7B47" w:rsidP="002E7B47">
            <w:pPr>
              <w:spacing w:before="0" w:after="1"/>
              <w:ind w:left="4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Identify differences, similarities or changes related to simple scientific ideas and processes</w:t>
            </w:r>
          </w:p>
          <w:p w:rsidR="00EA1D49" w:rsidRPr="002E7B47" w:rsidRDefault="00EA1D49" w:rsidP="002E7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</w:tcPr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Use a range of scientific enquiry to answer questions </w:t>
            </w:r>
          </w:p>
          <w:p w:rsidR="002E7B47" w:rsidRPr="002E7B47" w:rsidRDefault="002E7B47" w:rsidP="002E7B47">
            <w:pPr>
              <w:spacing w:before="0" w:after="1"/>
              <w:ind w:left="2" w:right="16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 xml:space="preserve">Use test results to make predictions and to set up further comparative and fair tests 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4" w:type="dxa"/>
          </w:tcPr>
          <w:p w:rsidR="002E7B47" w:rsidRPr="002E7B47" w:rsidRDefault="002E7B47" w:rsidP="002E7B47">
            <w:pPr>
              <w:spacing w:before="0" w:after="1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Identify scientific evidence that has been used to support or refute ideas or arguments.  </w:t>
            </w:r>
          </w:p>
          <w:p w:rsidR="002E7B47" w:rsidRPr="002E7B47" w:rsidRDefault="002E7B47" w:rsidP="002E7B47">
            <w:pPr>
              <w:spacing w:before="0"/>
              <w:ind w:left="2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Take accurate measurements using a range of equipment, including thermometers, with increasing accuracy and precision </w:t>
            </w:r>
          </w:p>
          <w:p w:rsidR="002E7B47" w:rsidRPr="002E7B47" w:rsidRDefault="002E7B47" w:rsidP="002E7B47">
            <w:pPr>
              <w:spacing w:before="0"/>
              <w:ind w:left="2" w:right="17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7030A0"/>
                <w:kern w:val="0"/>
                <w:sz w:val="20"/>
                <w:szCs w:val="20"/>
                <w:lang w:val="en-GB" w:eastAsia="en-GB"/>
              </w:rPr>
              <w:t>Repeat readings when appropriate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:rsidR="002E7B47" w:rsidRPr="002E7B47" w:rsidRDefault="002E7B47" w:rsidP="002E7B47">
            <w:pPr>
              <w:pStyle w:val="NormalWeb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2E7B47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Record data and results of increasing complexity using scientific diagrams and labels, classification keys, tables, scatter graphs, bar and line graphs </w:t>
            </w:r>
          </w:p>
          <w:p w:rsidR="00EA1D49" w:rsidRPr="002E7B47" w:rsidRDefault="002E7B47" w:rsidP="002E7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7B47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Report and present findings from enquiries, including conclusions, causal relationships and explanations of and degree of trust in results</w:t>
            </w:r>
          </w:p>
        </w:tc>
        <w:tc>
          <w:tcPr>
            <w:tcW w:w="640" w:type="dxa"/>
          </w:tcPr>
          <w:p w:rsidR="002E7B47" w:rsidRPr="002E7B47" w:rsidRDefault="002E7B47" w:rsidP="002E7B47">
            <w:pPr>
              <w:spacing w:before="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2060"/>
                <w:kern w:val="0"/>
                <w:sz w:val="20"/>
                <w:szCs w:val="20"/>
                <w:lang w:val="en-GB" w:eastAsia="en-GB"/>
              </w:rPr>
              <w:t>Y5</w:t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/Y6</w:t>
            </w:r>
          </w:p>
          <w:p w:rsidR="002E7B47" w:rsidRPr="002E7B47" w:rsidRDefault="002E7B47" w:rsidP="002E7B47">
            <w:pPr>
              <w:spacing w:before="0" w:after="240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  <w:r w:rsidRPr="002E7B47"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  <w:br/>
            </w:r>
          </w:p>
          <w:p w:rsidR="002E7B47" w:rsidRPr="002E7B47" w:rsidRDefault="002E7B47" w:rsidP="002E7B47">
            <w:pPr>
              <w:spacing w:before="0"/>
              <w:ind w:left="1"/>
              <w:rPr>
                <w:rFonts w:ascii="Verdana" w:eastAsia="Times New Roman" w:hAnsi="Verdana" w:cs="Times New Roman"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2E7B47">
              <w:rPr>
                <w:rFonts w:ascii="Verdana" w:eastAsia="Times New Roman" w:hAnsi="Verdana" w:cs="Calibri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Y6</w:t>
            </w:r>
          </w:p>
          <w:p w:rsidR="00EA1D49" w:rsidRPr="002E7B47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1D49" w:rsidRPr="002E7B47" w:rsidRDefault="00EA1D49" w:rsidP="00F26D0D">
      <w:pPr>
        <w:jc w:val="center"/>
        <w:rPr>
          <w:rFonts w:ascii="Verdana" w:hAnsi="Verdana"/>
          <w:sz w:val="20"/>
          <w:szCs w:val="20"/>
        </w:rPr>
      </w:pPr>
    </w:p>
    <w:p w:rsidR="00F26D0D" w:rsidRPr="002E7B47" w:rsidRDefault="00F26D0D" w:rsidP="00F26D0D">
      <w:pPr>
        <w:jc w:val="center"/>
        <w:rPr>
          <w:rFonts w:ascii="Verdana" w:hAnsi="Verdana"/>
          <w:sz w:val="20"/>
          <w:szCs w:val="20"/>
        </w:rPr>
      </w:pPr>
    </w:p>
    <w:p w:rsidR="00F26D0D" w:rsidRPr="00F26D0D" w:rsidRDefault="00F26D0D" w:rsidP="00F26D0D">
      <w:pPr>
        <w:jc w:val="center"/>
        <w:rPr>
          <w:rFonts w:ascii="Verdana" w:hAnsi="Verdana"/>
          <w:sz w:val="32"/>
        </w:rPr>
      </w:pPr>
    </w:p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0D" w:rsidRDefault="00F26D0D">
      <w:pPr>
        <w:spacing w:before="0" w:after="0"/>
      </w:pPr>
      <w:r>
        <w:separator/>
      </w:r>
    </w:p>
  </w:endnote>
  <w:endnote w:type="continuationSeparator" w:id="0">
    <w:p w:rsidR="00F26D0D" w:rsidRDefault="00F26D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2B" w:rsidRDefault="00181D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7B4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0D" w:rsidRDefault="00F26D0D">
      <w:pPr>
        <w:spacing w:before="0" w:after="0"/>
      </w:pPr>
      <w:r>
        <w:separator/>
      </w:r>
    </w:p>
  </w:footnote>
  <w:footnote w:type="continuationSeparator" w:id="0">
    <w:p w:rsidR="00F26D0D" w:rsidRDefault="00F26D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4F7C40"/>
    <w:rsid w:val="005D5FF4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E65E24"/>
    <w:rsid w:val="00EA1D49"/>
    <w:rsid w:val="00F26D0D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3308-0BA0-4C3C-BB5C-0D21FCE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32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1</cp:revision>
  <dcterms:created xsi:type="dcterms:W3CDTF">2021-09-03T08:49:00Z</dcterms:created>
  <dcterms:modified xsi:type="dcterms:W3CDTF">2021-09-03T09:21:00Z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