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31" w:rsidRPr="008E3C23" w:rsidRDefault="00AB4531" w:rsidP="00AB4531">
      <w:pPr>
        <w:pStyle w:val="NoSpacing"/>
        <w:jc w:val="center"/>
        <w:rPr>
          <w:b/>
          <w:sz w:val="24"/>
          <w:szCs w:val="24"/>
          <w:u w:val="single"/>
        </w:rPr>
      </w:pPr>
      <w:r w:rsidRPr="008E3C23">
        <w:rPr>
          <w:b/>
          <w:sz w:val="24"/>
          <w:szCs w:val="24"/>
          <w:u w:val="single"/>
        </w:rPr>
        <w:t>Pupil</w:t>
      </w:r>
      <w:bookmarkStart w:id="0" w:name="_GoBack"/>
      <w:bookmarkEnd w:id="0"/>
      <w:r w:rsidRPr="008E3C23">
        <w:rPr>
          <w:b/>
          <w:sz w:val="24"/>
          <w:szCs w:val="24"/>
          <w:u w:val="single"/>
        </w:rPr>
        <w:t xml:space="preserve"> Premium</w:t>
      </w:r>
    </w:p>
    <w:p w:rsidR="00AB4531" w:rsidRPr="008E3C23" w:rsidRDefault="00AB4531" w:rsidP="00AB4531">
      <w:pPr>
        <w:pStyle w:val="NoSpacing"/>
        <w:rPr>
          <w:sz w:val="16"/>
          <w:szCs w:val="16"/>
        </w:rPr>
      </w:pPr>
    </w:p>
    <w:p w:rsidR="008E3C23" w:rsidRPr="008E3C23" w:rsidRDefault="008E3C23" w:rsidP="008E3C23">
      <w:pPr>
        <w:pStyle w:val="Unnumberedparagraph"/>
        <w:rPr>
          <w:rFonts w:asciiTheme="minorHAnsi" w:hAnsiTheme="minorHAnsi"/>
          <w:sz w:val="22"/>
          <w:szCs w:val="22"/>
        </w:rPr>
      </w:pPr>
      <w:r w:rsidRPr="008E3C23">
        <w:rPr>
          <w:rFonts w:asciiTheme="minorHAnsi" w:hAnsiTheme="minorHAnsi"/>
          <w:sz w:val="22"/>
          <w:szCs w:val="22"/>
        </w:rPr>
        <w:t xml:space="preserve">In 2011–12 schools were allocated Pupil Premium funding for children from low-income families who were eligible for free school meals or had been looked after continuously for more than six months. From April 2012 the Pupil Premium was extended to include children who had been eligible for free school meals at any point in the last six years. A premium has also been introduced for children whose parents are currently serving in the Armed Forces. </w:t>
      </w:r>
    </w:p>
    <w:p w:rsidR="00326208" w:rsidRPr="008E3C23" w:rsidRDefault="00326208" w:rsidP="00AB4531">
      <w:pPr>
        <w:pStyle w:val="NoSpacing"/>
        <w:rPr>
          <w:b/>
          <w:color w:val="000000" w:themeColor="text1"/>
          <w:u w:val="single"/>
        </w:rPr>
      </w:pPr>
      <w:r w:rsidRPr="008E3C23">
        <w:rPr>
          <w:b/>
          <w:color w:val="000000" w:themeColor="text1"/>
          <w:u w:val="single"/>
        </w:rPr>
        <w:t>Pupil Premium in Warrington</w:t>
      </w:r>
    </w:p>
    <w:p w:rsidR="00326208" w:rsidRPr="008E3C23" w:rsidRDefault="00326208" w:rsidP="00AB4531">
      <w:pPr>
        <w:pStyle w:val="NoSpacing"/>
        <w:rPr>
          <w:color w:val="000000" w:themeColor="text1"/>
        </w:rPr>
      </w:pPr>
      <w:r w:rsidRPr="008E3C23">
        <w:rPr>
          <w:color w:val="000000" w:themeColor="text1"/>
        </w:rPr>
        <w:t xml:space="preserve">In Warrington </w:t>
      </w:r>
      <w:r w:rsidR="00251893" w:rsidRPr="008E3C23">
        <w:rPr>
          <w:color w:val="000000" w:themeColor="text1"/>
        </w:rPr>
        <w:t>£</w:t>
      </w:r>
      <w:r w:rsidR="007B1808" w:rsidRPr="008E3C23">
        <w:rPr>
          <w:color w:val="000000" w:themeColor="text1"/>
        </w:rPr>
        <w:t xml:space="preserve"> </w:t>
      </w:r>
      <w:r w:rsidRPr="008E3C23">
        <w:rPr>
          <w:color w:val="000000" w:themeColor="text1"/>
        </w:rPr>
        <w:t xml:space="preserve">2,877,300 </w:t>
      </w:r>
      <w:r w:rsidR="00251893" w:rsidRPr="008E3C23">
        <w:rPr>
          <w:color w:val="000000" w:themeColor="text1"/>
        </w:rPr>
        <w:t>P</w:t>
      </w:r>
      <w:r w:rsidR="00E817C9">
        <w:rPr>
          <w:color w:val="000000" w:themeColor="text1"/>
        </w:rPr>
        <w:t xml:space="preserve">upil </w:t>
      </w:r>
      <w:r w:rsidR="00251893" w:rsidRPr="008E3C23">
        <w:rPr>
          <w:color w:val="000000" w:themeColor="text1"/>
        </w:rPr>
        <w:t>P</w:t>
      </w:r>
      <w:r w:rsidR="00E817C9">
        <w:rPr>
          <w:color w:val="000000" w:themeColor="text1"/>
        </w:rPr>
        <w:t>remium</w:t>
      </w:r>
      <w:r w:rsidR="00251893" w:rsidRPr="008E3C23">
        <w:rPr>
          <w:color w:val="000000" w:themeColor="text1"/>
        </w:rPr>
        <w:t xml:space="preserve"> funding </w:t>
      </w:r>
      <w:r w:rsidRPr="008E3C23">
        <w:rPr>
          <w:color w:val="000000" w:themeColor="text1"/>
        </w:rPr>
        <w:t xml:space="preserve">is distributed amongst </w:t>
      </w:r>
      <w:r w:rsidR="00251893" w:rsidRPr="008E3C23">
        <w:rPr>
          <w:color w:val="000000" w:themeColor="text1"/>
        </w:rPr>
        <w:t>69 primary schools</w:t>
      </w:r>
      <w:r w:rsidR="008E3C23" w:rsidRPr="008E3C23">
        <w:rPr>
          <w:color w:val="000000" w:themeColor="text1"/>
        </w:rPr>
        <w:t>,</w:t>
      </w:r>
      <w:r w:rsidR="00251893" w:rsidRPr="008E3C23">
        <w:rPr>
          <w:color w:val="000000" w:themeColor="text1"/>
        </w:rPr>
        <w:t xml:space="preserve"> an average of £41,700 per school.  Twiss Green receives £6,300 and only two schools in the borough receive less.  This means that a decision has been made to use the additional funding to focus </w:t>
      </w:r>
      <w:r w:rsidR="00E817C9">
        <w:rPr>
          <w:color w:val="000000" w:themeColor="text1"/>
        </w:rPr>
        <w:t xml:space="preserve">on purchasing resources, training and, where appropriate, </w:t>
      </w:r>
      <w:r w:rsidR="00251893" w:rsidRPr="008E3C23">
        <w:rPr>
          <w:color w:val="000000" w:themeColor="text1"/>
        </w:rPr>
        <w:t>providing strategic support</w:t>
      </w:r>
      <w:r w:rsidR="00240A59">
        <w:rPr>
          <w:color w:val="000000" w:themeColor="text1"/>
        </w:rPr>
        <w:t xml:space="preserve"> </w:t>
      </w:r>
      <w:r w:rsidR="00251893" w:rsidRPr="008E3C23">
        <w:rPr>
          <w:color w:val="000000" w:themeColor="text1"/>
        </w:rPr>
        <w:t>in addition to th</w:t>
      </w:r>
      <w:r w:rsidR="00E817C9">
        <w:rPr>
          <w:color w:val="000000" w:themeColor="text1"/>
        </w:rPr>
        <w:t xml:space="preserve">at received by </w:t>
      </w:r>
      <w:r w:rsidR="00251893" w:rsidRPr="008E3C23">
        <w:rPr>
          <w:color w:val="000000" w:themeColor="text1"/>
        </w:rPr>
        <w:t>the children on a daily basis from the HLTAs and TAs who work in school already.</w:t>
      </w:r>
    </w:p>
    <w:p w:rsidR="00326208" w:rsidRPr="008E3C23" w:rsidRDefault="00326208" w:rsidP="00AB4531">
      <w:pPr>
        <w:pStyle w:val="NoSpacing"/>
        <w:rPr>
          <w:b/>
          <w:color w:val="000000" w:themeColor="text1"/>
          <w:sz w:val="16"/>
          <w:szCs w:val="16"/>
          <w:u w:val="single"/>
        </w:rPr>
      </w:pPr>
    </w:p>
    <w:p w:rsidR="00AB4531" w:rsidRPr="008E3C23" w:rsidRDefault="00AB4531" w:rsidP="00AB4531">
      <w:pPr>
        <w:pStyle w:val="NoSpacing"/>
        <w:rPr>
          <w:b/>
          <w:color w:val="000000" w:themeColor="text1"/>
          <w:u w:val="single"/>
        </w:rPr>
      </w:pPr>
      <w:r w:rsidRPr="008E3C23">
        <w:rPr>
          <w:b/>
          <w:color w:val="000000" w:themeColor="text1"/>
          <w:u w:val="single"/>
        </w:rPr>
        <w:t>Pupil Premium 2012-13</w:t>
      </w:r>
    </w:p>
    <w:p w:rsidR="00AB4531" w:rsidRPr="008E3C23" w:rsidRDefault="00AB4531" w:rsidP="00AB4531">
      <w:pPr>
        <w:pStyle w:val="NoSpacing"/>
        <w:rPr>
          <w:color w:val="000000" w:themeColor="text1"/>
        </w:rPr>
      </w:pPr>
      <w:r w:rsidRPr="008E3C23">
        <w:rPr>
          <w:color w:val="000000" w:themeColor="text1"/>
        </w:rPr>
        <w:t>PP funding was used to improve expertise of TAs in a mathematics intervention programme called 1stClass@Number Training .  Mrs Harrop completed the Level 1C course and Mrs Nightingale the 2C course.  Intervention was implemented in the spring terms in Year 2 and Year 3.</w:t>
      </w:r>
    </w:p>
    <w:p w:rsidR="00AB4531" w:rsidRPr="008E3C23" w:rsidRDefault="00AB4531" w:rsidP="00AB4531">
      <w:pPr>
        <w:pStyle w:val="NoSpacing"/>
        <w:rPr>
          <w:color w:val="000000" w:themeColor="text1"/>
          <w:sz w:val="16"/>
          <w:szCs w:val="16"/>
        </w:rPr>
      </w:pPr>
    </w:p>
    <w:p w:rsidR="00AB4531" w:rsidRPr="008E3C23" w:rsidRDefault="00AB4531" w:rsidP="00AB4531">
      <w:pPr>
        <w:pStyle w:val="NoSpacing"/>
        <w:rPr>
          <w:color w:val="000000" w:themeColor="text1"/>
        </w:rPr>
      </w:pPr>
      <w:r w:rsidRPr="008E3C23">
        <w:rPr>
          <w:color w:val="000000" w:themeColor="text1"/>
        </w:rPr>
        <w:t xml:space="preserve">Handwriting intervention for 4 groups of 4 children in Year 1 at the beginning of September 2012 was carried out by </w:t>
      </w:r>
      <w:r w:rsidR="00326208" w:rsidRPr="008E3C23">
        <w:rPr>
          <w:color w:val="000000" w:themeColor="text1"/>
        </w:rPr>
        <w:t xml:space="preserve">a </w:t>
      </w:r>
      <w:r w:rsidRPr="008E3C23">
        <w:rPr>
          <w:color w:val="000000" w:themeColor="text1"/>
        </w:rPr>
        <w:t xml:space="preserve">TA using an App on the iPads called Hairy Letters.  6 weeks of 15 minute sessions 4 times per week took place. </w:t>
      </w:r>
    </w:p>
    <w:p w:rsidR="00AB4531" w:rsidRPr="008E3C23" w:rsidRDefault="00AB4531" w:rsidP="00AB4531">
      <w:pPr>
        <w:pStyle w:val="NoSpacing"/>
        <w:rPr>
          <w:b/>
          <w:color w:val="000000" w:themeColor="text1"/>
          <w:sz w:val="16"/>
          <w:szCs w:val="16"/>
        </w:rPr>
      </w:pPr>
    </w:p>
    <w:p w:rsidR="00AB4531" w:rsidRPr="008E3C23" w:rsidRDefault="00AB4531" w:rsidP="00AB4531">
      <w:pPr>
        <w:pStyle w:val="NoSpacing"/>
        <w:rPr>
          <w:color w:val="000000" w:themeColor="text1"/>
        </w:rPr>
      </w:pPr>
      <w:r w:rsidRPr="008E3C23">
        <w:rPr>
          <w:b/>
          <w:color w:val="000000" w:themeColor="text1"/>
        </w:rPr>
        <w:t>What went well?</w:t>
      </w:r>
      <w:r w:rsidRPr="008E3C23">
        <w:rPr>
          <w:color w:val="000000" w:themeColor="text1"/>
        </w:rPr>
        <w:t xml:space="preserve"> </w:t>
      </w:r>
      <w:r w:rsidRPr="008E3C23">
        <w:rPr>
          <w:color w:val="000000" w:themeColor="text1"/>
        </w:rPr>
        <w:tab/>
        <w:t>Orientation, writing on the line and consistency in size improved.</w:t>
      </w:r>
    </w:p>
    <w:p w:rsidR="00AB4531" w:rsidRPr="008E3C23" w:rsidRDefault="00AB4531" w:rsidP="00326208">
      <w:pPr>
        <w:pStyle w:val="NoSpacing"/>
        <w:ind w:left="2160" w:hanging="2160"/>
        <w:rPr>
          <w:color w:val="000000" w:themeColor="text1"/>
        </w:rPr>
      </w:pPr>
      <w:r w:rsidRPr="008E3C23">
        <w:rPr>
          <w:b/>
          <w:color w:val="000000" w:themeColor="text1"/>
        </w:rPr>
        <w:t>Even better if?</w:t>
      </w:r>
      <w:r w:rsidRPr="008E3C23">
        <w:rPr>
          <w:color w:val="000000" w:themeColor="text1"/>
        </w:rPr>
        <w:t xml:space="preserve"> </w:t>
      </w:r>
      <w:r w:rsidRPr="008E3C23">
        <w:rPr>
          <w:color w:val="000000" w:themeColor="text1"/>
        </w:rPr>
        <w:tab/>
        <w:t>Weekly sessions on isolated handwriting intervention followed up by adult support during two writing tasks weekly.</w:t>
      </w:r>
    </w:p>
    <w:p w:rsidR="00AB4531" w:rsidRPr="008E3C23" w:rsidRDefault="00AB4531" w:rsidP="00AB4531">
      <w:pPr>
        <w:pStyle w:val="NoSpacing"/>
        <w:rPr>
          <w:color w:val="000000" w:themeColor="text1"/>
          <w:sz w:val="16"/>
          <w:szCs w:val="16"/>
        </w:rPr>
      </w:pPr>
    </w:p>
    <w:tbl>
      <w:tblPr>
        <w:tblStyle w:val="TableGrid"/>
        <w:tblW w:w="0" w:type="auto"/>
        <w:tblInd w:w="108" w:type="dxa"/>
        <w:tblLook w:val="04A0"/>
      </w:tblPr>
      <w:tblGrid>
        <w:gridCol w:w="3402"/>
        <w:gridCol w:w="3402"/>
        <w:gridCol w:w="3402"/>
      </w:tblGrid>
      <w:tr w:rsidR="00AB4531" w:rsidRPr="008E3C23" w:rsidTr="00E817C9">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1stClass@Number Year 3 (January)</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Progress </w:t>
            </w:r>
            <w:r w:rsidR="00E20DDB" w:rsidRPr="008E3C23">
              <w:rPr>
                <w:rFonts w:asciiTheme="minorHAnsi" w:hAnsiTheme="minorHAnsi"/>
                <w:color w:val="000000" w:themeColor="text1"/>
                <w:sz w:val="22"/>
                <w:szCs w:val="22"/>
              </w:rPr>
              <w:t xml:space="preserve">during the programme </w:t>
            </w:r>
            <w:r w:rsidRPr="008E3C23">
              <w:rPr>
                <w:rFonts w:asciiTheme="minorHAnsi" w:hAnsiTheme="minorHAnsi"/>
                <w:color w:val="000000" w:themeColor="text1"/>
                <w:sz w:val="22"/>
                <w:szCs w:val="22"/>
              </w:rPr>
              <w:t>in less than a term</w:t>
            </w:r>
            <w:r w:rsidR="00E20DDB" w:rsidRPr="008E3C23">
              <w:rPr>
                <w:rFonts w:asciiTheme="minorHAnsi" w:hAnsiTheme="minorHAnsi"/>
                <w:color w:val="000000" w:themeColor="text1"/>
                <w:sz w:val="22"/>
                <w:szCs w:val="22"/>
              </w:rPr>
              <w:t xml:space="preserve"> (APS)</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End of year</w:t>
            </w:r>
            <w:r w:rsidR="00E817C9">
              <w:rPr>
                <w:rFonts w:asciiTheme="minorHAnsi" w:hAnsiTheme="minorHAnsi"/>
                <w:color w:val="000000" w:themeColor="text1"/>
                <w:sz w:val="22"/>
                <w:szCs w:val="22"/>
              </w:rPr>
              <w:t xml:space="preserve"> data</w:t>
            </w:r>
          </w:p>
        </w:tc>
      </w:tr>
      <w:tr w:rsidR="00AB4531" w:rsidRPr="008E3C23" w:rsidTr="00E817C9">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Child 1 </w:t>
            </w:r>
          </w:p>
        </w:tc>
        <w:tc>
          <w:tcPr>
            <w:tcW w:w="3402" w:type="dxa"/>
          </w:tcPr>
          <w:p w:rsidR="00AB4531" w:rsidRPr="008E3C23" w:rsidRDefault="00AB4531" w:rsidP="00E20DDB">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1</w:t>
            </w:r>
            <w:r w:rsidR="00E20DDB" w:rsidRPr="008E3C23">
              <w:rPr>
                <w:rFonts w:asciiTheme="minorHAnsi" w:hAnsiTheme="minorHAnsi"/>
                <w:color w:val="000000" w:themeColor="text1"/>
                <w:sz w:val="22"/>
                <w:szCs w:val="22"/>
              </w:rPr>
              <w:t>3</w:t>
            </w:r>
            <w:r w:rsidRPr="008E3C23">
              <w:rPr>
                <w:rFonts w:asciiTheme="minorHAnsi" w:hAnsiTheme="minorHAnsi"/>
                <w:color w:val="000000" w:themeColor="text1"/>
                <w:sz w:val="22"/>
                <w:szCs w:val="22"/>
              </w:rPr>
              <w:t xml:space="preserve"> </w:t>
            </w:r>
            <w:r w:rsidRPr="008E3C23">
              <w:rPr>
                <w:rFonts w:asciiTheme="minorHAnsi" w:hAnsiTheme="minorHAnsi"/>
                <w:color w:val="000000" w:themeColor="text1"/>
                <w:sz w:val="22"/>
                <w:szCs w:val="22"/>
              </w:rPr>
              <w:sym w:font="Wingdings" w:char="F0E0"/>
            </w:r>
            <w:r w:rsidRPr="008E3C23">
              <w:rPr>
                <w:rFonts w:asciiTheme="minorHAnsi" w:hAnsiTheme="minorHAnsi"/>
                <w:color w:val="000000" w:themeColor="text1"/>
                <w:sz w:val="22"/>
                <w:szCs w:val="22"/>
              </w:rPr>
              <w:t xml:space="preserve"> 14</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18 (3 pts progress)</w:t>
            </w:r>
          </w:p>
        </w:tc>
      </w:tr>
      <w:tr w:rsidR="00AB4531" w:rsidRPr="008E3C23" w:rsidTr="00E817C9">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Child 2 </w:t>
            </w:r>
          </w:p>
        </w:tc>
        <w:tc>
          <w:tcPr>
            <w:tcW w:w="3402" w:type="dxa"/>
          </w:tcPr>
          <w:p w:rsidR="00AB4531" w:rsidRPr="008E3C23" w:rsidRDefault="00AB4531" w:rsidP="00E20DDB">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1</w:t>
            </w:r>
            <w:r w:rsidR="00E20DDB" w:rsidRPr="008E3C23">
              <w:rPr>
                <w:rFonts w:asciiTheme="minorHAnsi" w:hAnsiTheme="minorHAnsi"/>
                <w:color w:val="000000" w:themeColor="text1"/>
                <w:sz w:val="22"/>
                <w:szCs w:val="22"/>
              </w:rPr>
              <w:t>5</w:t>
            </w:r>
            <w:r w:rsidRPr="008E3C23">
              <w:rPr>
                <w:rFonts w:asciiTheme="minorHAnsi" w:hAnsiTheme="minorHAnsi"/>
                <w:color w:val="000000" w:themeColor="text1"/>
                <w:sz w:val="22"/>
                <w:szCs w:val="22"/>
              </w:rPr>
              <w:t xml:space="preserve"> </w:t>
            </w:r>
            <w:r w:rsidRPr="008E3C23">
              <w:rPr>
                <w:rFonts w:asciiTheme="minorHAnsi" w:hAnsiTheme="minorHAnsi"/>
                <w:color w:val="000000" w:themeColor="text1"/>
                <w:sz w:val="22"/>
                <w:szCs w:val="22"/>
              </w:rPr>
              <w:sym w:font="Wingdings" w:char="F0E0"/>
            </w:r>
            <w:r w:rsidRPr="008E3C23">
              <w:rPr>
                <w:rFonts w:asciiTheme="minorHAnsi" w:hAnsiTheme="minorHAnsi"/>
                <w:color w:val="000000" w:themeColor="text1"/>
                <w:sz w:val="22"/>
                <w:szCs w:val="22"/>
              </w:rPr>
              <w:t xml:space="preserve"> 1</w:t>
            </w:r>
            <w:r w:rsidR="00E20DDB" w:rsidRPr="008E3C23">
              <w:rPr>
                <w:rFonts w:asciiTheme="minorHAnsi" w:hAnsiTheme="minorHAnsi"/>
                <w:color w:val="000000" w:themeColor="text1"/>
                <w:sz w:val="22"/>
                <w:szCs w:val="22"/>
              </w:rPr>
              <w:t>5</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17 (4 pts progress)</w:t>
            </w:r>
          </w:p>
        </w:tc>
      </w:tr>
      <w:tr w:rsidR="00AB4531" w:rsidRPr="008E3C23" w:rsidTr="00E817C9">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Child 3 </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19 </w:t>
            </w:r>
            <w:r w:rsidRPr="008E3C23">
              <w:rPr>
                <w:rFonts w:asciiTheme="minorHAnsi" w:hAnsiTheme="minorHAnsi"/>
                <w:color w:val="000000" w:themeColor="text1"/>
                <w:sz w:val="22"/>
                <w:szCs w:val="22"/>
              </w:rPr>
              <w:sym w:font="Wingdings" w:char="F0E0"/>
            </w:r>
            <w:r w:rsidRPr="008E3C23">
              <w:rPr>
                <w:rFonts w:asciiTheme="minorHAnsi" w:hAnsiTheme="minorHAnsi"/>
                <w:color w:val="000000" w:themeColor="text1"/>
                <w:sz w:val="22"/>
                <w:szCs w:val="22"/>
              </w:rPr>
              <w:t xml:space="preserve"> 20</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19 (3 pts progress)</w:t>
            </w:r>
          </w:p>
        </w:tc>
      </w:tr>
      <w:tr w:rsidR="00AB4531" w:rsidRPr="008E3C23" w:rsidTr="00E817C9">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Child 4 </w:t>
            </w:r>
          </w:p>
        </w:tc>
        <w:tc>
          <w:tcPr>
            <w:tcW w:w="3402" w:type="dxa"/>
          </w:tcPr>
          <w:p w:rsidR="00AB4531" w:rsidRPr="008E3C23" w:rsidRDefault="00AB4531" w:rsidP="00E20DDB">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15 </w:t>
            </w:r>
            <w:r w:rsidRPr="008E3C23">
              <w:rPr>
                <w:rFonts w:asciiTheme="minorHAnsi" w:hAnsiTheme="minorHAnsi"/>
                <w:color w:val="000000" w:themeColor="text1"/>
                <w:sz w:val="22"/>
                <w:szCs w:val="22"/>
              </w:rPr>
              <w:sym w:font="Wingdings" w:char="F0E0"/>
            </w:r>
            <w:r w:rsidRPr="008E3C23">
              <w:rPr>
                <w:rFonts w:asciiTheme="minorHAnsi" w:hAnsiTheme="minorHAnsi"/>
                <w:color w:val="000000" w:themeColor="text1"/>
                <w:sz w:val="22"/>
                <w:szCs w:val="22"/>
              </w:rPr>
              <w:t xml:space="preserve"> 1</w:t>
            </w:r>
            <w:r w:rsidR="00E20DDB" w:rsidRPr="008E3C23">
              <w:rPr>
                <w:rFonts w:asciiTheme="minorHAnsi" w:hAnsiTheme="minorHAnsi"/>
                <w:color w:val="000000" w:themeColor="text1"/>
                <w:sz w:val="22"/>
                <w:szCs w:val="22"/>
              </w:rPr>
              <w:t>4</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20 (5 pts progress)</w:t>
            </w:r>
          </w:p>
        </w:tc>
      </w:tr>
    </w:tbl>
    <w:p w:rsidR="00AB4531" w:rsidRPr="008E3C23" w:rsidRDefault="00AB4531" w:rsidP="00AB4531">
      <w:pPr>
        <w:pStyle w:val="NoSpacing"/>
        <w:rPr>
          <w:color w:val="000000" w:themeColor="text1"/>
        </w:rPr>
      </w:pPr>
    </w:p>
    <w:tbl>
      <w:tblPr>
        <w:tblStyle w:val="TableGrid"/>
        <w:tblW w:w="0" w:type="auto"/>
        <w:tblInd w:w="108" w:type="dxa"/>
        <w:tblLook w:val="04A0"/>
      </w:tblPr>
      <w:tblGrid>
        <w:gridCol w:w="3402"/>
        <w:gridCol w:w="3402"/>
        <w:gridCol w:w="3402"/>
      </w:tblGrid>
      <w:tr w:rsidR="00AB4531" w:rsidRPr="008E3C23" w:rsidTr="00E817C9">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1stClass@Number Year 2 (March/April)</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Progress in less than a term</w:t>
            </w:r>
            <w:r w:rsidR="00E817C9">
              <w:rPr>
                <w:rFonts w:asciiTheme="minorHAnsi" w:hAnsiTheme="minorHAnsi"/>
                <w:color w:val="000000" w:themeColor="text1"/>
                <w:sz w:val="22"/>
                <w:szCs w:val="22"/>
              </w:rPr>
              <w:t xml:space="preserve"> </w:t>
            </w:r>
            <w:r w:rsidR="00E817C9" w:rsidRPr="008E3C23">
              <w:rPr>
                <w:rFonts w:asciiTheme="minorHAnsi" w:hAnsiTheme="minorHAnsi"/>
                <w:color w:val="000000" w:themeColor="text1"/>
                <w:sz w:val="22"/>
                <w:szCs w:val="22"/>
              </w:rPr>
              <w:t>(APS)</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End of year</w:t>
            </w:r>
            <w:r w:rsidR="00E817C9">
              <w:rPr>
                <w:rFonts w:asciiTheme="minorHAnsi" w:hAnsiTheme="minorHAnsi"/>
                <w:color w:val="000000" w:themeColor="text1"/>
                <w:sz w:val="22"/>
                <w:szCs w:val="22"/>
              </w:rPr>
              <w:t xml:space="preserve"> data</w:t>
            </w:r>
          </w:p>
        </w:tc>
      </w:tr>
      <w:tr w:rsidR="00AB4531" w:rsidRPr="008E3C23" w:rsidTr="00E817C9">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Child 1 </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13 </w:t>
            </w:r>
            <w:r w:rsidRPr="008E3C23">
              <w:rPr>
                <w:rFonts w:asciiTheme="minorHAnsi" w:hAnsiTheme="minorHAnsi"/>
                <w:color w:val="000000" w:themeColor="text1"/>
                <w:sz w:val="22"/>
                <w:szCs w:val="22"/>
              </w:rPr>
              <w:sym w:font="Wingdings" w:char="F0E0"/>
            </w:r>
            <w:r w:rsidRPr="008E3C23">
              <w:rPr>
                <w:rFonts w:asciiTheme="minorHAnsi" w:hAnsiTheme="minorHAnsi"/>
                <w:color w:val="000000" w:themeColor="text1"/>
                <w:sz w:val="22"/>
                <w:szCs w:val="22"/>
              </w:rPr>
              <w:t xml:space="preserve"> 16</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16 (6 pts progress)</w:t>
            </w:r>
          </w:p>
        </w:tc>
      </w:tr>
      <w:tr w:rsidR="00AB4531" w:rsidRPr="008E3C23" w:rsidTr="00E817C9">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Child 2 </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14 </w:t>
            </w:r>
            <w:r w:rsidRPr="008E3C23">
              <w:rPr>
                <w:rFonts w:asciiTheme="minorHAnsi" w:hAnsiTheme="minorHAnsi"/>
                <w:color w:val="000000" w:themeColor="text1"/>
                <w:sz w:val="22"/>
                <w:szCs w:val="22"/>
              </w:rPr>
              <w:sym w:font="Wingdings" w:char="F0E0"/>
            </w:r>
            <w:r w:rsidRPr="008E3C23">
              <w:rPr>
                <w:rFonts w:asciiTheme="minorHAnsi" w:hAnsiTheme="minorHAnsi"/>
                <w:color w:val="000000" w:themeColor="text1"/>
                <w:sz w:val="22"/>
                <w:szCs w:val="22"/>
              </w:rPr>
              <w:t xml:space="preserve"> 15</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16 (7 pts progress)</w:t>
            </w:r>
          </w:p>
        </w:tc>
      </w:tr>
      <w:tr w:rsidR="00AB4531" w:rsidRPr="008E3C23" w:rsidTr="00E817C9">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Child 3 </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13 </w:t>
            </w:r>
            <w:r w:rsidRPr="008E3C23">
              <w:rPr>
                <w:rFonts w:asciiTheme="minorHAnsi" w:hAnsiTheme="minorHAnsi"/>
                <w:color w:val="000000" w:themeColor="text1"/>
                <w:sz w:val="22"/>
                <w:szCs w:val="22"/>
              </w:rPr>
              <w:sym w:font="Wingdings" w:char="F0E0"/>
            </w:r>
            <w:r w:rsidRPr="008E3C23">
              <w:rPr>
                <w:rFonts w:asciiTheme="minorHAnsi" w:hAnsiTheme="minorHAnsi"/>
                <w:color w:val="000000" w:themeColor="text1"/>
                <w:sz w:val="22"/>
                <w:szCs w:val="22"/>
              </w:rPr>
              <w:t xml:space="preserve"> 15</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15 (6 pts progress)</w:t>
            </w:r>
          </w:p>
        </w:tc>
      </w:tr>
      <w:tr w:rsidR="00AB4531" w:rsidRPr="008E3C23" w:rsidTr="00E817C9">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Child 4 </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13 </w:t>
            </w:r>
            <w:r w:rsidRPr="008E3C23">
              <w:rPr>
                <w:rFonts w:asciiTheme="minorHAnsi" w:hAnsiTheme="minorHAnsi"/>
                <w:color w:val="000000" w:themeColor="text1"/>
                <w:sz w:val="22"/>
                <w:szCs w:val="22"/>
              </w:rPr>
              <w:sym w:font="Wingdings" w:char="F0E0"/>
            </w:r>
            <w:r w:rsidRPr="008E3C23">
              <w:rPr>
                <w:rFonts w:asciiTheme="minorHAnsi" w:hAnsiTheme="minorHAnsi"/>
                <w:color w:val="000000" w:themeColor="text1"/>
                <w:sz w:val="22"/>
                <w:szCs w:val="22"/>
              </w:rPr>
              <w:t xml:space="preserve"> 15</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15 (5 pts progress)</w:t>
            </w:r>
          </w:p>
        </w:tc>
      </w:tr>
    </w:tbl>
    <w:p w:rsidR="00251893" w:rsidRPr="008E3C23" w:rsidRDefault="00251893" w:rsidP="00AB4531">
      <w:pPr>
        <w:pStyle w:val="NoSpacing"/>
        <w:rPr>
          <w:color w:val="000000" w:themeColor="text1"/>
          <w:sz w:val="16"/>
          <w:szCs w:val="16"/>
        </w:rPr>
      </w:pPr>
    </w:p>
    <w:p w:rsidR="00E817C9" w:rsidRDefault="00E817C9" w:rsidP="00AB4531">
      <w:pPr>
        <w:pStyle w:val="NoSpacing"/>
        <w:rPr>
          <w:color w:val="000000" w:themeColor="text1"/>
        </w:rPr>
      </w:pPr>
    </w:p>
    <w:p w:rsidR="00AB4531" w:rsidRPr="008E3C23" w:rsidRDefault="00AB4531" w:rsidP="00AB4531">
      <w:pPr>
        <w:pStyle w:val="NoSpacing"/>
        <w:rPr>
          <w:color w:val="000000" w:themeColor="text1"/>
        </w:rPr>
      </w:pPr>
      <w:r w:rsidRPr="008E3C23">
        <w:rPr>
          <w:color w:val="000000" w:themeColor="text1"/>
        </w:rPr>
        <w:t>Year 1 Phase 3 Graphemes: 15 minutes per week on Nessy, Alphabet arc activities 4x 10 minutes per day with TA.   Blending of words using YR and Y1 phonic patterns (4 times per week with TA using alphabet arc).</w:t>
      </w:r>
    </w:p>
    <w:p w:rsidR="00AB4531" w:rsidRPr="008E3C23" w:rsidRDefault="00AB4531" w:rsidP="00AB4531">
      <w:pPr>
        <w:pStyle w:val="NoSpacing"/>
        <w:rPr>
          <w:color w:val="000000" w:themeColor="text1"/>
          <w:sz w:val="16"/>
          <w:szCs w:val="16"/>
        </w:rPr>
      </w:pPr>
    </w:p>
    <w:tbl>
      <w:tblPr>
        <w:tblStyle w:val="TableGrid"/>
        <w:tblW w:w="0" w:type="auto"/>
        <w:tblInd w:w="108" w:type="dxa"/>
        <w:tblLook w:val="04A0"/>
      </w:tblPr>
      <w:tblGrid>
        <w:gridCol w:w="3402"/>
        <w:gridCol w:w="3402"/>
        <w:gridCol w:w="3402"/>
      </w:tblGrid>
      <w:tr w:rsidR="00AB4531" w:rsidRPr="008E3C23" w:rsidTr="00E817C9">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May - July</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May assessment</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Phonics test result</w:t>
            </w:r>
          </w:p>
        </w:tc>
      </w:tr>
      <w:tr w:rsidR="00AB4531" w:rsidRPr="008E3C23" w:rsidTr="00E817C9">
        <w:tc>
          <w:tcPr>
            <w:tcW w:w="3402" w:type="dxa"/>
          </w:tcPr>
          <w:p w:rsidR="00AB4531" w:rsidRPr="008E3C23" w:rsidRDefault="00326208"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Child 1 A</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15/40</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28/40 (fail)</w:t>
            </w:r>
          </w:p>
        </w:tc>
      </w:tr>
      <w:tr w:rsidR="00AB4531" w:rsidRPr="008E3C23" w:rsidTr="00E817C9">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Child 2 </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22/40</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33/40 (pass)</w:t>
            </w:r>
          </w:p>
        </w:tc>
      </w:tr>
      <w:tr w:rsidR="00AB4531" w:rsidRPr="008E3C23" w:rsidTr="00E817C9">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Child 3 </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20/40</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25/40 (fail)</w:t>
            </w:r>
          </w:p>
        </w:tc>
      </w:tr>
      <w:tr w:rsidR="00AB4531" w:rsidRPr="008E3C23" w:rsidTr="00E817C9">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 xml:space="preserve">Child 4 </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22/40</w:t>
            </w:r>
          </w:p>
        </w:tc>
        <w:tc>
          <w:tcPr>
            <w:tcW w:w="3402" w:type="dxa"/>
          </w:tcPr>
          <w:p w:rsidR="00AB4531" w:rsidRPr="008E3C23" w:rsidRDefault="00AB4531" w:rsidP="00AB4531">
            <w:pPr>
              <w:pStyle w:val="NoSpacing"/>
              <w:rPr>
                <w:rFonts w:asciiTheme="minorHAnsi" w:hAnsiTheme="minorHAnsi"/>
                <w:color w:val="000000" w:themeColor="text1"/>
                <w:sz w:val="22"/>
                <w:szCs w:val="22"/>
              </w:rPr>
            </w:pPr>
            <w:r w:rsidRPr="008E3C23">
              <w:rPr>
                <w:rFonts w:asciiTheme="minorHAnsi" w:hAnsiTheme="minorHAnsi"/>
                <w:color w:val="000000" w:themeColor="text1"/>
                <w:sz w:val="22"/>
                <w:szCs w:val="22"/>
              </w:rPr>
              <w:t>36/40 (pass)</w:t>
            </w:r>
          </w:p>
        </w:tc>
      </w:tr>
    </w:tbl>
    <w:p w:rsidR="008E3C23" w:rsidRPr="008E3C23" w:rsidRDefault="008E3C23" w:rsidP="00326208">
      <w:pPr>
        <w:pStyle w:val="NoSpacing"/>
        <w:rPr>
          <w:sz w:val="16"/>
          <w:szCs w:val="16"/>
        </w:rPr>
      </w:pPr>
    </w:p>
    <w:p w:rsidR="00E817C9" w:rsidRDefault="00E817C9" w:rsidP="00326208">
      <w:pPr>
        <w:pStyle w:val="NoSpacing"/>
      </w:pPr>
    </w:p>
    <w:p w:rsidR="007B1808" w:rsidRPr="008E3C23" w:rsidRDefault="008E3C23" w:rsidP="00326208">
      <w:pPr>
        <w:pStyle w:val="NoSpacing"/>
      </w:pPr>
      <w:r w:rsidRPr="008E3C23">
        <w:t>A</w:t>
      </w:r>
      <w:r w:rsidR="007B1808" w:rsidRPr="008E3C23">
        <w:t xml:space="preserve"> ‘Talkabout’ social group </w:t>
      </w:r>
      <w:r w:rsidR="00E817C9">
        <w:t xml:space="preserve">was </w:t>
      </w:r>
      <w:r w:rsidR="007B1808" w:rsidRPr="008E3C23">
        <w:t>established for a small group of children in KS2</w:t>
      </w:r>
      <w:r w:rsidR="00E817C9">
        <w:t xml:space="preserve"> (and has continued into 2013-14 </w:t>
      </w:r>
      <w:r w:rsidR="007B1808" w:rsidRPr="008E3C23">
        <w:t>.  They are supported by a TA in 2</w:t>
      </w:r>
      <w:r w:rsidR="00E817C9">
        <w:t xml:space="preserve"> </w:t>
      </w:r>
      <w:r w:rsidR="007B1808" w:rsidRPr="008E3C23">
        <w:t xml:space="preserve">x 20 minute </w:t>
      </w:r>
      <w:r w:rsidR="00E817C9">
        <w:t xml:space="preserve">weekly </w:t>
      </w:r>
      <w:r w:rsidR="007B1808" w:rsidRPr="008E3C23">
        <w:t xml:space="preserve">sessions.  The focus is </w:t>
      </w:r>
      <w:r w:rsidR="00E817C9">
        <w:t xml:space="preserve">to develop their self-confidence </w:t>
      </w:r>
      <w:r w:rsidR="007B1808" w:rsidRPr="008E3C23">
        <w:t xml:space="preserve"> and social skills.</w:t>
      </w:r>
    </w:p>
    <w:sectPr w:rsidR="007B1808" w:rsidRPr="008E3C23" w:rsidSect="00E817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E0119A"/>
    <w:rsid w:val="000C43BE"/>
    <w:rsid w:val="00240A59"/>
    <w:rsid w:val="00251893"/>
    <w:rsid w:val="00326208"/>
    <w:rsid w:val="00390497"/>
    <w:rsid w:val="006D715C"/>
    <w:rsid w:val="007B1808"/>
    <w:rsid w:val="008E3C23"/>
    <w:rsid w:val="00AB4531"/>
    <w:rsid w:val="00CC3328"/>
    <w:rsid w:val="00E0119A"/>
    <w:rsid w:val="00E20DDB"/>
    <w:rsid w:val="00E817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4531"/>
    <w:pPr>
      <w:suppressAutoHyphens/>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4531"/>
    <w:pPr>
      <w:spacing w:after="0" w:line="240" w:lineRule="auto"/>
    </w:pPr>
  </w:style>
  <w:style w:type="character" w:customStyle="1" w:styleId="UnnumberedparagraphChar">
    <w:name w:val="Unnumbered paragraph Char"/>
    <w:link w:val="Unnumberedparagraph"/>
    <w:rsid w:val="008E3C23"/>
    <w:rPr>
      <w:rFonts w:ascii="Tahoma" w:hAnsi="Tahoma"/>
      <w:color w:val="000000"/>
      <w:sz w:val="24"/>
      <w:szCs w:val="24"/>
    </w:rPr>
  </w:style>
  <w:style w:type="paragraph" w:customStyle="1" w:styleId="Unnumberedparagraph">
    <w:name w:val="Unnumbered paragraph"/>
    <w:basedOn w:val="Normal"/>
    <w:link w:val="UnnumberedparagraphChar"/>
    <w:rsid w:val="008E3C23"/>
    <w:pPr>
      <w:spacing w:after="240" w:line="240" w:lineRule="auto"/>
    </w:pPr>
    <w:rPr>
      <w:rFonts w:ascii="Tahoma" w:hAnsi="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4531"/>
    <w:pPr>
      <w:suppressAutoHyphens/>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4531"/>
    <w:pPr>
      <w:spacing w:after="0" w:line="240" w:lineRule="auto"/>
    </w:pPr>
  </w:style>
  <w:style w:type="character" w:customStyle="1" w:styleId="UnnumberedparagraphChar">
    <w:name w:val="Unnumbered paragraph Char"/>
    <w:link w:val="Unnumberedparagraph"/>
    <w:rsid w:val="008E3C23"/>
    <w:rPr>
      <w:rFonts w:ascii="Tahoma" w:hAnsi="Tahoma"/>
      <w:color w:val="000000"/>
      <w:sz w:val="24"/>
      <w:szCs w:val="24"/>
    </w:rPr>
  </w:style>
  <w:style w:type="paragraph" w:customStyle="1" w:styleId="Unnumberedparagraph">
    <w:name w:val="Unnumbered paragraph"/>
    <w:basedOn w:val="Normal"/>
    <w:link w:val="UnnumberedparagraphChar"/>
    <w:rsid w:val="008E3C23"/>
    <w:pPr>
      <w:spacing w:after="240" w:line="240" w:lineRule="auto"/>
    </w:pPr>
    <w:rPr>
      <w:rFonts w:ascii="Tahoma" w:hAnsi="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638298E-D388-4A84-929E-67A7757B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Twiss Green CP</dc:creator>
  <cp:lastModifiedBy>Sam</cp:lastModifiedBy>
  <cp:revision>2</cp:revision>
  <dcterms:created xsi:type="dcterms:W3CDTF">2013-11-15T21:32:00Z</dcterms:created>
  <dcterms:modified xsi:type="dcterms:W3CDTF">2013-11-15T21:32:00Z</dcterms:modified>
</cp:coreProperties>
</file>