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32" w:rsidRDefault="00DC7732" w:rsidP="00DC7732">
      <w:pPr>
        <w:spacing w:after="160" w:line="259" w:lineRule="auto"/>
        <w:jc w:val="center"/>
      </w:pPr>
    </w:p>
    <w:p w:rsidR="00DC7732" w:rsidRDefault="00DC7732" w:rsidP="00DC7732">
      <w:pPr>
        <w:spacing w:after="160" w:line="259" w:lineRule="auto"/>
        <w:jc w:val="center"/>
      </w:pPr>
      <w:r w:rsidRPr="00B30B62">
        <w:rPr>
          <w:rFonts w:ascii="Arial" w:eastAsia="Arial" w:hAnsi="Arial" w:cs="Arial"/>
          <w:noProof/>
        </w:rPr>
        <w:drawing>
          <wp:inline distT="0" distB="0" distL="0" distR="0">
            <wp:extent cx="178117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638300"/>
                    </a:xfrm>
                    <a:prstGeom prst="rect">
                      <a:avLst/>
                    </a:prstGeom>
                    <a:noFill/>
                    <a:ln>
                      <a:noFill/>
                    </a:ln>
                  </pic:spPr>
                </pic:pic>
              </a:graphicData>
            </a:graphic>
          </wp:inline>
        </w:drawing>
      </w:r>
    </w:p>
    <w:p w:rsidR="00DC7732" w:rsidRDefault="00DC7732" w:rsidP="00DC7732">
      <w:pPr>
        <w:spacing w:after="160" w:line="259" w:lineRule="auto"/>
      </w:pPr>
    </w:p>
    <w:p w:rsidR="00DC7732" w:rsidRDefault="00DC7732" w:rsidP="00DC7732">
      <w:pPr>
        <w:jc w:val="center"/>
        <w:rPr>
          <w:rFonts w:ascii="Verdana" w:eastAsia="Verdana" w:hAnsi="Verdana" w:cs="Verdana"/>
          <w:b/>
          <w:sz w:val="52"/>
          <w:szCs w:val="52"/>
        </w:rPr>
      </w:pPr>
      <w:r>
        <w:rPr>
          <w:rFonts w:ascii="Verdana" w:eastAsia="Verdana" w:hAnsi="Verdana" w:cs="Verdana"/>
          <w:b/>
          <w:sz w:val="52"/>
          <w:szCs w:val="52"/>
        </w:rPr>
        <w:t xml:space="preserve">Twiss Green </w:t>
      </w:r>
    </w:p>
    <w:p w:rsidR="00DC7732" w:rsidRDefault="00DC7732" w:rsidP="00DC7732">
      <w:pPr>
        <w:jc w:val="center"/>
        <w:rPr>
          <w:rFonts w:ascii="Verdana" w:eastAsia="Verdana" w:hAnsi="Verdana" w:cs="Verdana"/>
          <w:b/>
          <w:sz w:val="52"/>
          <w:szCs w:val="52"/>
        </w:rPr>
      </w:pPr>
      <w:r>
        <w:rPr>
          <w:rFonts w:ascii="Verdana" w:eastAsia="Verdana" w:hAnsi="Verdana" w:cs="Verdana"/>
          <w:b/>
          <w:sz w:val="52"/>
          <w:szCs w:val="52"/>
        </w:rPr>
        <w:t>Community Primary School</w:t>
      </w:r>
    </w:p>
    <w:p w:rsidR="00DC7732" w:rsidRDefault="00DC7732" w:rsidP="00DC7732">
      <w:pPr>
        <w:rPr>
          <w:rFonts w:ascii="Verdana" w:eastAsia="Verdana" w:hAnsi="Verdana" w:cs="Verdana"/>
          <w:b/>
          <w:sz w:val="52"/>
          <w:szCs w:val="52"/>
        </w:rPr>
      </w:pPr>
    </w:p>
    <w:p w:rsidR="00DC7732" w:rsidRDefault="00DC7732" w:rsidP="00DC7732">
      <w:pPr>
        <w:jc w:val="center"/>
        <w:rPr>
          <w:rFonts w:ascii="Verdana" w:eastAsia="Verdana" w:hAnsi="Verdana" w:cs="Verdana"/>
          <w:b/>
          <w:sz w:val="52"/>
          <w:szCs w:val="52"/>
        </w:rPr>
      </w:pPr>
      <w:r>
        <w:rPr>
          <w:rFonts w:ascii="Verdana" w:eastAsia="Verdana" w:hAnsi="Verdana" w:cs="Verdana"/>
          <w:b/>
          <w:sz w:val="52"/>
          <w:szCs w:val="52"/>
        </w:rPr>
        <w:t>Music</w:t>
      </w:r>
      <w:r>
        <w:rPr>
          <w:rFonts w:ascii="Verdana" w:eastAsia="Verdana" w:hAnsi="Verdana" w:cs="Verdana"/>
          <w:b/>
          <w:sz w:val="52"/>
          <w:szCs w:val="52"/>
        </w:rPr>
        <w:t xml:space="preserve"> Policy</w:t>
      </w:r>
    </w:p>
    <w:p w:rsidR="00DC7732" w:rsidRDefault="00DC7732" w:rsidP="00DC7732">
      <w:pPr>
        <w:jc w:val="center"/>
        <w:rPr>
          <w:rFonts w:ascii="Verdana" w:eastAsia="Verdana" w:hAnsi="Verdana" w:cs="Verdana"/>
          <w:b/>
          <w:sz w:val="52"/>
          <w:szCs w:val="52"/>
        </w:rPr>
      </w:pPr>
    </w:p>
    <w:p w:rsidR="00DC7732" w:rsidRDefault="00DC7732" w:rsidP="00DC7732">
      <w:pPr>
        <w:jc w:val="center"/>
        <w:rPr>
          <w:rFonts w:ascii="Verdana" w:eastAsia="Verdana" w:hAnsi="Verdana" w:cs="Verdana"/>
          <w:b/>
          <w:sz w:val="52"/>
          <w:szCs w:val="52"/>
        </w:rPr>
      </w:pPr>
      <w:r>
        <w:rPr>
          <w:rFonts w:ascii="Verdana" w:eastAsia="Verdana" w:hAnsi="Verdana" w:cs="Verdana"/>
          <w:b/>
          <w:sz w:val="52"/>
          <w:szCs w:val="52"/>
        </w:rPr>
        <w:t>September 2021</w:t>
      </w:r>
    </w:p>
    <w:p w:rsidR="00DC7732" w:rsidRDefault="00DC7732" w:rsidP="00DC7732">
      <w:pPr>
        <w:jc w:val="center"/>
        <w:rPr>
          <w:rFonts w:ascii="Verdana" w:eastAsia="Verdana" w:hAnsi="Verdana" w:cs="Verdana"/>
          <w:b/>
          <w:sz w:val="52"/>
          <w:szCs w:val="52"/>
        </w:rPr>
      </w:pPr>
    </w:p>
    <w:tbl>
      <w:tblPr>
        <w:tblW w:w="1002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9"/>
        <w:gridCol w:w="5015"/>
      </w:tblGrid>
      <w:tr w:rsidR="00DC7732" w:rsidTr="005C0FC9">
        <w:tc>
          <w:tcPr>
            <w:tcW w:w="5009" w:type="dxa"/>
          </w:tcPr>
          <w:p w:rsidR="00DC7732" w:rsidRDefault="00DC7732" w:rsidP="005C0FC9">
            <w:pPr>
              <w:rPr>
                <w:rFonts w:ascii="Verdana" w:eastAsia="Verdana" w:hAnsi="Verdana" w:cs="Verdana"/>
                <w:sz w:val="24"/>
                <w:szCs w:val="24"/>
              </w:rPr>
            </w:pPr>
            <w:r>
              <w:rPr>
                <w:rFonts w:ascii="Verdana" w:eastAsia="Verdana" w:hAnsi="Verdana" w:cs="Verdana"/>
                <w:sz w:val="24"/>
                <w:szCs w:val="24"/>
              </w:rPr>
              <w:t>Date of Approval:</w:t>
            </w:r>
          </w:p>
        </w:tc>
        <w:tc>
          <w:tcPr>
            <w:tcW w:w="5015" w:type="dxa"/>
          </w:tcPr>
          <w:p w:rsidR="00DC7732" w:rsidRDefault="00DC7732" w:rsidP="005C0FC9">
            <w:pPr>
              <w:rPr>
                <w:rFonts w:ascii="Verdana" w:eastAsia="Verdana" w:hAnsi="Verdana" w:cs="Verdana"/>
                <w:sz w:val="24"/>
                <w:szCs w:val="24"/>
              </w:rPr>
            </w:pPr>
            <w:r>
              <w:rPr>
                <w:rFonts w:ascii="Verdana" w:eastAsia="Verdana" w:hAnsi="Verdana" w:cs="Verdana"/>
              </w:rPr>
              <w:t>10</w:t>
            </w:r>
            <w:r>
              <w:rPr>
                <w:rFonts w:ascii="Verdana" w:eastAsia="Verdana" w:hAnsi="Verdana" w:cs="Verdana"/>
                <w:sz w:val="24"/>
                <w:szCs w:val="24"/>
              </w:rPr>
              <w:t>th September 2021</w:t>
            </w:r>
          </w:p>
        </w:tc>
      </w:tr>
      <w:tr w:rsidR="00DC7732" w:rsidTr="005C0FC9">
        <w:tc>
          <w:tcPr>
            <w:tcW w:w="5009" w:type="dxa"/>
          </w:tcPr>
          <w:p w:rsidR="00DC7732" w:rsidRDefault="00DC7732" w:rsidP="005C0FC9">
            <w:pPr>
              <w:rPr>
                <w:rFonts w:ascii="Verdana" w:eastAsia="Verdana" w:hAnsi="Verdana" w:cs="Verdana"/>
                <w:sz w:val="24"/>
                <w:szCs w:val="24"/>
              </w:rPr>
            </w:pPr>
            <w:r>
              <w:rPr>
                <w:rFonts w:ascii="Verdana" w:eastAsia="Verdana" w:hAnsi="Verdana" w:cs="Verdana"/>
                <w:sz w:val="24"/>
                <w:szCs w:val="24"/>
              </w:rPr>
              <w:t>Signed: Chair of Governing Body</w:t>
            </w:r>
          </w:p>
        </w:tc>
        <w:tc>
          <w:tcPr>
            <w:tcW w:w="5015" w:type="dxa"/>
          </w:tcPr>
          <w:p w:rsidR="00DC7732" w:rsidRDefault="00DC7732" w:rsidP="005C0FC9">
            <w:pPr>
              <w:rPr>
                <w:rFonts w:ascii="Verdana" w:eastAsia="Verdana" w:hAnsi="Verdana" w:cs="Verdana"/>
                <w:sz w:val="24"/>
                <w:szCs w:val="24"/>
              </w:rPr>
            </w:pPr>
          </w:p>
        </w:tc>
      </w:tr>
      <w:tr w:rsidR="00DC7732" w:rsidTr="005C0FC9">
        <w:tc>
          <w:tcPr>
            <w:tcW w:w="5009" w:type="dxa"/>
          </w:tcPr>
          <w:p w:rsidR="00DC7732" w:rsidRDefault="00DC7732" w:rsidP="005C0FC9">
            <w:pPr>
              <w:rPr>
                <w:rFonts w:ascii="Verdana" w:eastAsia="Verdana" w:hAnsi="Verdana" w:cs="Verdana"/>
                <w:sz w:val="24"/>
                <w:szCs w:val="24"/>
              </w:rPr>
            </w:pPr>
            <w:r>
              <w:rPr>
                <w:rFonts w:ascii="Verdana" w:eastAsia="Verdana" w:hAnsi="Verdana" w:cs="Verdana"/>
                <w:sz w:val="24"/>
                <w:szCs w:val="24"/>
              </w:rPr>
              <w:t>Signed: Acting Head Teacher</w:t>
            </w:r>
          </w:p>
        </w:tc>
        <w:tc>
          <w:tcPr>
            <w:tcW w:w="5015" w:type="dxa"/>
          </w:tcPr>
          <w:p w:rsidR="00DC7732" w:rsidRDefault="00DC7732" w:rsidP="005C0FC9">
            <w:pPr>
              <w:spacing w:after="160" w:line="259" w:lineRule="auto"/>
              <w:rPr>
                <w:rFonts w:ascii="Verdana" w:eastAsia="Verdana" w:hAnsi="Verdana" w:cs="Verdana"/>
                <w:b/>
                <w:sz w:val="28"/>
                <w:szCs w:val="28"/>
              </w:rPr>
            </w:pPr>
            <w:r>
              <w:rPr>
                <w:rFonts w:ascii="Architects Daughter" w:eastAsia="Architects Daughter" w:hAnsi="Architects Daughter" w:cs="Architects Daughter"/>
                <w:b/>
                <w:sz w:val="28"/>
                <w:szCs w:val="28"/>
              </w:rPr>
              <w:t>Katy Fuller</w:t>
            </w:r>
          </w:p>
        </w:tc>
      </w:tr>
      <w:tr w:rsidR="00DC7732" w:rsidTr="005C0FC9">
        <w:tc>
          <w:tcPr>
            <w:tcW w:w="5009" w:type="dxa"/>
          </w:tcPr>
          <w:p w:rsidR="00DC7732" w:rsidRDefault="00DC7732" w:rsidP="005C0FC9">
            <w:pPr>
              <w:rPr>
                <w:rFonts w:ascii="Verdana" w:eastAsia="Verdana" w:hAnsi="Verdana" w:cs="Verdana"/>
                <w:sz w:val="24"/>
                <w:szCs w:val="24"/>
              </w:rPr>
            </w:pPr>
            <w:r>
              <w:rPr>
                <w:rFonts w:ascii="Verdana" w:eastAsia="Verdana" w:hAnsi="Verdana" w:cs="Verdana"/>
                <w:sz w:val="24"/>
                <w:szCs w:val="24"/>
              </w:rPr>
              <w:t>To be reviewed by:</w:t>
            </w:r>
          </w:p>
        </w:tc>
        <w:tc>
          <w:tcPr>
            <w:tcW w:w="5015" w:type="dxa"/>
          </w:tcPr>
          <w:p w:rsidR="00DC7732" w:rsidRDefault="00DC7732" w:rsidP="005C0FC9">
            <w:pPr>
              <w:rPr>
                <w:rFonts w:ascii="Verdana" w:eastAsia="Verdana" w:hAnsi="Verdana" w:cs="Verdana"/>
                <w:sz w:val="24"/>
                <w:szCs w:val="24"/>
              </w:rPr>
            </w:pPr>
            <w:r>
              <w:rPr>
                <w:rFonts w:ascii="Verdana" w:eastAsia="Verdana" w:hAnsi="Verdana" w:cs="Verdana"/>
                <w:sz w:val="24"/>
                <w:szCs w:val="24"/>
              </w:rPr>
              <w:t>September 2022</w:t>
            </w:r>
          </w:p>
        </w:tc>
      </w:tr>
    </w:tbl>
    <w:p w:rsidR="00DC7732" w:rsidRDefault="00DC7732" w:rsidP="00DC7732">
      <w:pPr>
        <w:rPr>
          <w:rFonts w:ascii="Calibri" w:hAnsi="Calibri"/>
          <w:b/>
          <w:sz w:val="28"/>
          <w:szCs w:val="28"/>
        </w:rPr>
      </w:pPr>
    </w:p>
    <w:p w:rsidR="00067E7A" w:rsidRDefault="00067E7A" w:rsidP="00067E7A">
      <w:pPr>
        <w:pStyle w:val="NoSpacing"/>
        <w:rPr>
          <w:rFonts w:ascii="Verdana" w:hAnsi="Verdana"/>
          <w:b/>
          <w:sz w:val="24"/>
          <w:szCs w:val="24"/>
          <w:u w:val="single"/>
        </w:rPr>
      </w:pPr>
      <w:bookmarkStart w:id="0" w:name="_GoBack"/>
      <w:bookmarkEnd w:id="0"/>
      <w:r w:rsidRPr="00C108BF">
        <w:rPr>
          <w:rFonts w:ascii="Verdana" w:hAnsi="Verdana"/>
          <w:b/>
          <w:sz w:val="24"/>
          <w:szCs w:val="24"/>
          <w:u w:val="single"/>
        </w:rPr>
        <w:t>Principle</w:t>
      </w:r>
    </w:p>
    <w:p w:rsidR="00DC7732" w:rsidRPr="00C108BF" w:rsidRDefault="00DC7732" w:rsidP="00067E7A">
      <w:pPr>
        <w:pStyle w:val="NoSpacing"/>
        <w:rPr>
          <w:rFonts w:ascii="Verdana" w:hAnsi="Verdana"/>
          <w:b/>
          <w:sz w:val="24"/>
          <w:szCs w:val="24"/>
          <w:u w:val="single"/>
        </w:rPr>
      </w:pPr>
    </w:p>
    <w:p w:rsidR="00067E7A" w:rsidRPr="00C108BF" w:rsidRDefault="00067E7A" w:rsidP="00067E7A">
      <w:pPr>
        <w:pStyle w:val="NoSpacing"/>
        <w:rPr>
          <w:rFonts w:ascii="Verdana" w:hAnsi="Verdana"/>
          <w:sz w:val="24"/>
          <w:szCs w:val="24"/>
        </w:rPr>
      </w:pPr>
      <w:r w:rsidRPr="00C108BF">
        <w:rPr>
          <w:rFonts w:ascii="Verdana" w:hAnsi="Verdana"/>
          <w:sz w:val="24"/>
          <w:szCs w:val="24"/>
        </w:rPr>
        <w:t>Music is taught at Twiss Green to ensure that children are engaged in making and responding to music.</w:t>
      </w:r>
    </w:p>
    <w:p w:rsidR="00067E7A" w:rsidRPr="00C108BF" w:rsidRDefault="00067E7A" w:rsidP="00067E7A">
      <w:pPr>
        <w:pStyle w:val="NoSpacing"/>
        <w:rPr>
          <w:rFonts w:ascii="Verdana" w:hAnsi="Verdana"/>
          <w:b/>
          <w:bCs/>
          <w:sz w:val="24"/>
          <w:szCs w:val="24"/>
          <w:u w:val="single"/>
        </w:rPr>
      </w:pPr>
    </w:p>
    <w:p w:rsidR="00067E7A" w:rsidRDefault="00C108BF" w:rsidP="00067E7A">
      <w:pPr>
        <w:pStyle w:val="NoSpacing"/>
        <w:rPr>
          <w:rFonts w:ascii="Verdana" w:hAnsi="Verdana"/>
          <w:b/>
          <w:bCs/>
          <w:sz w:val="24"/>
          <w:szCs w:val="24"/>
          <w:u w:val="single"/>
        </w:rPr>
      </w:pPr>
      <w:r>
        <w:rPr>
          <w:rFonts w:ascii="Verdana" w:hAnsi="Verdana"/>
          <w:b/>
          <w:bCs/>
          <w:sz w:val="24"/>
          <w:szCs w:val="24"/>
          <w:u w:val="single"/>
        </w:rPr>
        <w:t>Intent</w:t>
      </w:r>
    </w:p>
    <w:p w:rsidR="00C108BF" w:rsidRDefault="00C108BF" w:rsidP="00067E7A">
      <w:pPr>
        <w:pStyle w:val="NoSpacing"/>
        <w:rPr>
          <w:rFonts w:ascii="Verdana" w:hAnsi="Verdana"/>
          <w:b/>
          <w:bCs/>
          <w:sz w:val="24"/>
          <w:szCs w:val="24"/>
          <w:u w:val="single"/>
        </w:rPr>
      </w:pPr>
    </w:p>
    <w:p w:rsidR="00C108BF" w:rsidRDefault="00C108BF" w:rsidP="00067E7A">
      <w:pPr>
        <w:pStyle w:val="NoSpacing"/>
        <w:rPr>
          <w:rFonts w:ascii="Verdana" w:hAnsi="Verdana"/>
          <w:color w:val="000000"/>
          <w:sz w:val="24"/>
          <w:szCs w:val="24"/>
        </w:rPr>
      </w:pPr>
      <w:r>
        <w:rPr>
          <w:rFonts w:ascii="Verdana" w:hAnsi="Verdana"/>
          <w:color w:val="000000"/>
          <w:sz w:val="24"/>
          <w:szCs w:val="24"/>
        </w:rPr>
        <w:t>To enable our children to:</w:t>
      </w:r>
    </w:p>
    <w:p w:rsidR="00C108BF" w:rsidRDefault="00C108BF" w:rsidP="00067E7A">
      <w:pPr>
        <w:pStyle w:val="NoSpacing"/>
        <w:rPr>
          <w:rFonts w:ascii="Verdana" w:hAnsi="Verdana"/>
          <w:color w:val="000000"/>
          <w:sz w:val="24"/>
          <w:szCs w:val="24"/>
        </w:rPr>
      </w:pPr>
    </w:p>
    <w:p w:rsidR="00C108BF" w:rsidRPr="00C108BF" w:rsidRDefault="00C108BF" w:rsidP="00C108BF">
      <w:pPr>
        <w:pStyle w:val="NoSpacing"/>
        <w:numPr>
          <w:ilvl w:val="0"/>
          <w:numId w:val="2"/>
        </w:numPr>
        <w:rPr>
          <w:rFonts w:ascii="Verdana" w:hAnsi="Verdana"/>
          <w:iCs/>
          <w:color w:val="000000"/>
          <w:sz w:val="24"/>
          <w:szCs w:val="24"/>
        </w:rPr>
      </w:pPr>
      <w:proofErr w:type="gramStart"/>
      <w:r w:rsidRPr="00C108BF">
        <w:rPr>
          <w:rFonts w:ascii="Verdana" w:hAnsi="Verdana"/>
          <w:iCs/>
          <w:color w:val="000000"/>
          <w:sz w:val="24"/>
          <w:szCs w:val="24"/>
        </w:rPr>
        <w:t>develop</w:t>
      </w:r>
      <w:proofErr w:type="gramEnd"/>
      <w:r w:rsidRPr="00C108BF">
        <w:rPr>
          <w:rFonts w:ascii="Verdana" w:hAnsi="Verdana"/>
          <w:iCs/>
          <w:color w:val="000000"/>
          <w:sz w:val="24"/>
          <w:szCs w:val="24"/>
        </w:rPr>
        <w:t xml:space="preserve"> knowledge about and appreciation of, all types of music.  </w:t>
      </w:r>
    </w:p>
    <w:p w:rsidR="00C108BF" w:rsidRPr="00C108BF" w:rsidRDefault="00C108BF" w:rsidP="00C108BF">
      <w:pPr>
        <w:pStyle w:val="NoSpacing"/>
        <w:numPr>
          <w:ilvl w:val="0"/>
          <w:numId w:val="2"/>
        </w:numPr>
        <w:rPr>
          <w:rFonts w:ascii="Verdana" w:hAnsi="Verdana"/>
          <w:iCs/>
          <w:color w:val="000000"/>
          <w:sz w:val="24"/>
          <w:szCs w:val="24"/>
        </w:rPr>
      </w:pPr>
      <w:r w:rsidRPr="00C108BF">
        <w:rPr>
          <w:rFonts w:ascii="Verdana" w:hAnsi="Verdana"/>
          <w:iCs/>
          <w:color w:val="000000"/>
          <w:sz w:val="24"/>
          <w:szCs w:val="24"/>
        </w:rPr>
        <w:t>be engaged and enriched by their learning in music</w:t>
      </w:r>
    </w:p>
    <w:p w:rsidR="00C108BF" w:rsidRPr="00C108BF" w:rsidRDefault="00C108BF" w:rsidP="00C108BF">
      <w:pPr>
        <w:pStyle w:val="NoSpacing"/>
        <w:numPr>
          <w:ilvl w:val="0"/>
          <w:numId w:val="2"/>
        </w:numPr>
        <w:rPr>
          <w:rFonts w:ascii="Verdana" w:hAnsi="Verdana"/>
          <w:b/>
          <w:bCs/>
          <w:sz w:val="24"/>
          <w:szCs w:val="24"/>
          <w:u w:val="single"/>
        </w:rPr>
      </w:pPr>
      <w:proofErr w:type="gramStart"/>
      <w:r w:rsidRPr="00C108BF">
        <w:rPr>
          <w:rFonts w:ascii="Verdana" w:hAnsi="Verdana"/>
          <w:iCs/>
          <w:color w:val="000000"/>
          <w:sz w:val="24"/>
          <w:szCs w:val="24"/>
        </w:rPr>
        <w:t>to</w:t>
      </w:r>
      <w:proofErr w:type="gramEnd"/>
      <w:r w:rsidRPr="00C108BF">
        <w:rPr>
          <w:rFonts w:ascii="Verdana" w:hAnsi="Verdana"/>
          <w:iCs/>
          <w:color w:val="000000"/>
          <w:sz w:val="24"/>
          <w:szCs w:val="24"/>
        </w:rPr>
        <w:t xml:space="preserve"> appreciate its importance across all cultures.  </w:t>
      </w:r>
    </w:p>
    <w:p w:rsidR="00C108BF" w:rsidRPr="00C108BF" w:rsidRDefault="00C108BF" w:rsidP="00C108BF">
      <w:pPr>
        <w:pStyle w:val="NoSpacing"/>
        <w:numPr>
          <w:ilvl w:val="0"/>
          <w:numId w:val="2"/>
        </w:numPr>
        <w:rPr>
          <w:rFonts w:ascii="Verdana" w:hAnsi="Verdana"/>
          <w:b/>
          <w:bCs/>
          <w:sz w:val="24"/>
          <w:szCs w:val="24"/>
          <w:u w:val="single"/>
        </w:rPr>
      </w:pPr>
      <w:r w:rsidRPr="00C108BF">
        <w:rPr>
          <w:rFonts w:ascii="Verdana" w:hAnsi="Verdana"/>
          <w:iCs/>
          <w:color w:val="000000"/>
          <w:sz w:val="24"/>
          <w:szCs w:val="24"/>
        </w:rPr>
        <w:t>be imaginative and intellectual curious</w:t>
      </w:r>
    </w:p>
    <w:p w:rsidR="00C108BF" w:rsidRPr="00C108BF" w:rsidRDefault="00C108BF" w:rsidP="00C108BF">
      <w:pPr>
        <w:pStyle w:val="NoSpacing"/>
        <w:numPr>
          <w:ilvl w:val="0"/>
          <w:numId w:val="2"/>
        </w:numPr>
        <w:rPr>
          <w:rFonts w:ascii="Verdana" w:hAnsi="Verdana"/>
          <w:b/>
          <w:bCs/>
          <w:sz w:val="24"/>
          <w:szCs w:val="24"/>
          <w:u w:val="single"/>
        </w:rPr>
      </w:pPr>
      <w:r w:rsidRPr="00C108BF">
        <w:rPr>
          <w:rFonts w:ascii="Verdana" w:hAnsi="Verdana"/>
          <w:iCs/>
          <w:color w:val="000000"/>
          <w:sz w:val="24"/>
          <w:szCs w:val="24"/>
        </w:rPr>
        <w:t>be provided with opportunities  for thinking creatively</w:t>
      </w:r>
    </w:p>
    <w:p w:rsidR="00067E7A" w:rsidRPr="00C108BF" w:rsidRDefault="00067E7A" w:rsidP="00067E7A">
      <w:pPr>
        <w:pStyle w:val="NoSpacing"/>
        <w:rPr>
          <w:rFonts w:ascii="Verdana" w:hAnsi="Verdana"/>
          <w:sz w:val="24"/>
          <w:szCs w:val="24"/>
        </w:rPr>
      </w:pPr>
    </w:p>
    <w:p w:rsidR="00123412" w:rsidRDefault="00C108BF" w:rsidP="00067E7A">
      <w:pPr>
        <w:pStyle w:val="NoSpacing"/>
        <w:rPr>
          <w:rFonts w:ascii="Verdana" w:hAnsi="Verdana"/>
          <w:b/>
          <w:bCs/>
          <w:sz w:val="24"/>
          <w:szCs w:val="24"/>
          <w:u w:val="single"/>
        </w:rPr>
      </w:pPr>
      <w:r>
        <w:rPr>
          <w:rFonts w:ascii="Verdana" w:hAnsi="Verdana"/>
          <w:b/>
          <w:bCs/>
          <w:sz w:val="24"/>
          <w:szCs w:val="24"/>
          <w:u w:val="single"/>
        </w:rPr>
        <w:t>Implementation</w:t>
      </w:r>
    </w:p>
    <w:p w:rsidR="00DC7732" w:rsidRPr="00C108BF" w:rsidRDefault="00DC7732" w:rsidP="00067E7A">
      <w:pPr>
        <w:pStyle w:val="NoSpacing"/>
        <w:rPr>
          <w:rFonts w:ascii="Verdana" w:hAnsi="Verdana"/>
          <w:b/>
          <w:bCs/>
          <w:sz w:val="24"/>
          <w:szCs w:val="24"/>
          <w:u w:val="single"/>
        </w:rPr>
      </w:pPr>
    </w:p>
    <w:p w:rsidR="00123412" w:rsidRPr="00C108BF" w:rsidRDefault="00123412" w:rsidP="00123412">
      <w:pPr>
        <w:pStyle w:val="Default"/>
        <w:rPr>
          <w:rFonts w:ascii="Verdana" w:hAnsi="Verdana"/>
        </w:rPr>
      </w:pPr>
      <w:r w:rsidRPr="00C108BF">
        <w:rPr>
          <w:rFonts w:ascii="Verdana" w:hAnsi="Verdana"/>
        </w:rPr>
        <w:t xml:space="preserve">Pupils are taught to: </w:t>
      </w:r>
    </w:p>
    <w:p w:rsidR="00123412" w:rsidRPr="00C108BF" w:rsidRDefault="00123412" w:rsidP="00123412">
      <w:pPr>
        <w:pStyle w:val="Default"/>
        <w:rPr>
          <w:rFonts w:ascii="Verdana" w:hAnsi="Verdana"/>
        </w:rPr>
      </w:pPr>
    </w:p>
    <w:p w:rsidR="00123412" w:rsidRPr="00C108BF" w:rsidRDefault="00123412" w:rsidP="00123412">
      <w:pPr>
        <w:pStyle w:val="Default"/>
        <w:numPr>
          <w:ilvl w:val="0"/>
          <w:numId w:val="1"/>
        </w:numPr>
        <w:spacing w:after="41"/>
        <w:rPr>
          <w:rFonts w:ascii="Verdana" w:hAnsi="Verdana"/>
        </w:rPr>
      </w:pPr>
      <w:r w:rsidRPr="00C108BF">
        <w:rPr>
          <w:rFonts w:ascii="Verdana" w:hAnsi="Verdana"/>
        </w:rPr>
        <w:t xml:space="preserve">play and perform in solo and ensemble contexts, using their voices and playing musical instruments with increasing accuracy, fluency, control and expression </w:t>
      </w:r>
    </w:p>
    <w:p w:rsidR="00123412" w:rsidRPr="00C108BF" w:rsidRDefault="00123412" w:rsidP="00123412">
      <w:pPr>
        <w:pStyle w:val="Default"/>
        <w:numPr>
          <w:ilvl w:val="0"/>
          <w:numId w:val="1"/>
        </w:numPr>
        <w:spacing w:after="41"/>
        <w:rPr>
          <w:rFonts w:ascii="Verdana" w:hAnsi="Verdana"/>
        </w:rPr>
      </w:pPr>
      <w:r w:rsidRPr="00C108BF">
        <w:rPr>
          <w:rFonts w:ascii="Verdana" w:hAnsi="Verdana"/>
        </w:rPr>
        <w:t xml:space="preserve">improvise and compose music for a range of purposes listen with attention to detail and recall sounds with increasing aural memory </w:t>
      </w:r>
    </w:p>
    <w:p w:rsidR="00123412" w:rsidRPr="00C108BF" w:rsidRDefault="00123412" w:rsidP="00123412">
      <w:pPr>
        <w:pStyle w:val="Default"/>
        <w:numPr>
          <w:ilvl w:val="0"/>
          <w:numId w:val="1"/>
        </w:numPr>
        <w:spacing w:after="41"/>
        <w:rPr>
          <w:rFonts w:ascii="Verdana" w:hAnsi="Verdana"/>
        </w:rPr>
      </w:pPr>
      <w:r w:rsidRPr="00C108BF">
        <w:rPr>
          <w:rFonts w:ascii="Verdana" w:hAnsi="Verdana"/>
        </w:rPr>
        <w:t xml:space="preserve">use and understand staff and other musical notations </w:t>
      </w:r>
    </w:p>
    <w:p w:rsidR="00123412" w:rsidRPr="00C108BF" w:rsidRDefault="00123412" w:rsidP="00123412">
      <w:pPr>
        <w:pStyle w:val="Default"/>
        <w:numPr>
          <w:ilvl w:val="0"/>
          <w:numId w:val="1"/>
        </w:numPr>
        <w:spacing w:after="41"/>
        <w:rPr>
          <w:rFonts w:ascii="Verdana" w:hAnsi="Verdana"/>
        </w:rPr>
      </w:pPr>
      <w:r w:rsidRPr="00C108BF">
        <w:rPr>
          <w:rFonts w:ascii="Verdana" w:hAnsi="Verdana"/>
        </w:rPr>
        <w:t xml:space="preserve">appreciate and understand a wide range of high-quality live and recorded music drawn from different traditions and from great composers and musicians </w:t>
      </w:r>
    </w:p>
    <w:p w:rsidR="00123412" w:rsidRPr="00C108BF" w:rsidRDefault="00123412" w:rsidP="00123412">
      <w:pPr>
        <w:pStyle w:val="Default"/>
        <w:numPr>
          <w:ilvl w:val="0"/>
          <w:numId w:val="1"/>
        </w:numPr>
        <w:rPr>
          <w:rFonts w:ascii="Verdana" w:hAnsi="Verdana"/>
        </w:rPr>
      </w:pPr>
      <w:proofErr w:type="gramStart"/>
      <w:r w:rsidRPr="00C108BF">
        <w:rPr>
          <w:rFonts w:ascii="Verdana" w:hAnsi="Verdana"/>
        </w:rPr>
        <w:t>develop</w:t>
      </w:r>
      <w:proofErr w:type="gramEnd"/>
      <w:r w:rsidRPr="00C108BF">
        <w:rPr>
          <w:rFonts w:ascii="Verdana" w:hAnsi="Verdana"/>
        </w:rPr>
        <w:t xml:space="preserve"> an understanding of the history of music. </w:t>
      </w:r>
    </w:p>
    <w:p w:rsidR="00123412" w:rsidRPr="00C108BF" w:rsidRDefault="00123412" w:rsidP="00067E7A">
      <w:pPr>
        <w:pStyle w:val="NoSpacing"/>
        <w:rPr>
          <w:rFonts w:ascii="Verdana" w:hAnsi="Verdana"/>
          <w:b/>
          <w:bCs/>
          <w:sz w:val="24"/>
          <w:szCs w:val="24"/>
          <w:u w:val="single"/>
        </w:rPr>
      </w:pPr>
    </w:p>
    <w:p w:rsidR="00067E7A" w:rsidRPr="00C108BF" w:rsidRDefault="00067E7A" w:rsidP="00067E7A">
      <w:pPr>
        <w:pStyle w:val="NoSpacing"/>
        <w:rPr>
          <w:rFonts w:ascii="Verdana" w:hAnsi="Verdana"/>
          <w:sz w:val="24"/>
          <w:szCs w:val="24"/>
        </w:rPr>
      </w:pPr>
      <w:r w:rsidRPr="00C108BF">
        <w:rPr>
          <w:rFonts w:ascii="Verdana" w:hAnsi="Verdana"/>
          <w:sz w:val="24"/>
          <w:szCs w:val="24"/>
        </w:rPr>
        <w:t xml:space="preserve">The teaching of music is undertaken by two specialist teachers and the </w:t>
      </w:r>
      <w:proofErr w:type="spellStart"/>
      <w:r w:rsidRPr="00C108BF">
        <w:rPr>
          <w:rFonts w:ascii="Verdana" w:hAnsi="Verdana"/>
          <w:sz w:val="24"/>
          <w:szCs w:val="24"/>
        </w:rPr>
        <w:t>headteacher</w:t>
      </w:r>
      <w:proofErr w:type="spellEnd"/>
      <w:r w:rsidR="00D7385E" w:rsidRPr="00C108BF">
        <w:rPr>
          <w:rFonts w:ascii="Verdana" w:hAnsi="Verdana"/>
          <w:sz w:val="24"/>
          <w:szCs w:val="24"/>
        </w:rPr>
        <w:t xml:space="preserve"> and where possible links are made with other areas of the curriculum including RE and Themed Work</w:t>
      </w:r>
      <w:r w:rsidRPr="00C108BF">
        <w:rPr>
          <w:rFonts w:ascii="Verdana" w:hAnsi="Verdana"/>
          <w:sz w:val="24"/>
          <w:szCs w:val="24"/>
        </w:rPr>
        <w:t>.</w:t>
      </w:r>
    </w:p>
    <w:p w:rsidR="00067E7A" w:rsidRPr="00C108BF" w:rsidRDefault="00067E7A" w:rsidP="00067E7A">
      <w:pPr>
        <w:pStyle w:val="NoSpacing"/>
        <w:rPr>
          <w:rFonts w:ascii="Verdana" w:hAnsi="Verdana"/>
          <w:sz w:val="24"/>
          <w:szCs w:val="24"/>
        </w:rPr>
      </w:pPr>
      <w:r w:rsidRPr="00C108BF">
        <w:rPr>
          <w:rFonts w:ascii="Verdana" w:hAnsi="Verdana"/>
          <w:sz w:val="24"/>
          <w:szCs w:val="24"/>
        </w:rPr>
        <w:t xml:space="preserve">The children have the opportunity to work in a variety of ways, i.e. individually, in small groups, as a whole class and as a whole key stage. </w:t>
      </w:r>
    </w:p>
    <w:p w:rsidR="00067E7A" w:rsidRPr="00C108BF" w:rsidRDefault="004C30FB" w:rsidP="00067E7A">
      <w:pPr>
        <w:pStyle w:val="NoSpacing"/>
        <w:rPr>
          <w:rFonts w:ascii="Verdana" w:hAnsi="Verdana"/>
          <w:sz w:val="24"/>
          <w:szCs w:val="24"/>
        </w:rPr>
      </w:pPr>
      <w:r w:rsidRPr="00C108BF">
        <w:rPr>
          <w:rFonts w:ascii="Verdana" w:hAnsi="Verdana"/>
          <w:sz w:val="24"/>
          <w:szCs w:val="24"/>
        </w:rPr>
        <w:t xml:space="preserve">The children communicate their knowledge and skills through performance at a variety of levels. </w:t>
      </w:r>
      <w:r w:rsidR="00067E7A" w:rsidRPr="00C108BF">
        <w:rPr>
          <w:rFonts w:ascii="Verdana" w:hAnsi="Verdana"/>
          <w:sz w:val="24"/>
          <w:szCs w:val="24"/>
        </w:rPr>
        <w:t>Professional musicians regularly visit the school to broaden children’s experience and understanding.</w:t>
      </w:r>
    </w:p>
    <w:p w:rsidR="00D7385E" w:rsidRPr="00C108BF" w:rsidRDefault="00D7385E" w:rsidP="00D7385E">
      <w:pPr>
        <w:pStyle w:val="Default"/>
        <w:rPr>
          <w:rFonts w:ascii="Verdana" w:hAnsi="Verdana"/>
        </w:rPr>
      </w:pPr>
    </w:p>
    <w:p w:rsidR="00D7385E" w:rsidRPr="00C108BF" w:rsidRDefault="00D7385E" w:rsidP="00D7385E">
      <w:pPr>
        <w:pStyle w:val="NoSpacing"/>
        <w:rPr>
          <w:rFonts w:ascii="Verdana" w:hAnsi="Verdana"/>
          <w:sz w:val="24"/>
          <w:szCs w:val="24"/>
        </w:rPr>
      </w:pPr>
      <w:r w:rsidRPr="00C108BF">
        <w:rPr>
          <w:rFonts w:ascii="Verdana" w:hAnsi="Verdana"/>
          <w:sz w:val="24"/>
          <w:szCs w:val="24"/>
        </w:rPr>
        <w:t xml:space="preserve">At the Foundation Stage the teaching of music is incorporated into the ‘Creative Development’ element of the Early Learning Goals.  Children sing </w:t>
      </w:r>
      <w:r w:rsidRPr="00C108BF">
        <w:rPr>
          <w:rFonts w:ascii="Verdana" w:hAnsi="Verdana"/>
          <w:sz w:val="24"/>
          <w:szCs w:val="24"/>
        </w:rPr>
        <w:lastRenderedPageBreak/>
        <w:t xml:space="preserve">simple songs from memory and recognise and explore how sounds can be changed.  They recognise sounds and sound patterns and respond through movement to music.  </w:t>
      </w:r>
    </w:p>
    <w:p w:rsidR="00785D68" w:rsidRPr="00C108BF" w:rsidRDefault="00785D68" w:rsidP="00D7385E">
      <w:pPr>
        <w:pStyle w:val="Default"/>
        <w:rPr>
          <w:rFonts w:ascii="Verdana" w:hAnsi="Verdana"/>
        </w:rPr>
      </w:pPr>
    </w:p>
    <w:p w:rsidR="00123412" w:rsidRPr="00C108BF" w:rsidRDefault="00123412" w:rsidP="00D7385E">
      <w:pPr>
        <w:pStyle w:val="Default"/>
        <w:rPr>
          <w:rFonts w:ascii="Verdana" w:hAnsi="Verdana"/>
        </w:rPr>
      </w:pPr>
      <w:r w:rsidRPr="00C108BF">
        <w:rPr>
          <w:rFonts w:ascii="Verdana" w:hAnsi="Verdana"/>
        </w:rPr>
        <w:t>In Key Stage 1 the children are taught to use their voices expressively and creatively, play tuned and un</w:t>
      </w:r>
      <w:r w:rsidR="00785D68" w:rsidRPr="00C108BF">
        <w:rPr>
          <w:rFonts w:ascii="Verdana" w:hAnsi="Verdana"/>
        </w:rPr>
        <w:t>-</w:t>
      </w:r>
      <w:r w:rsidRPr="00C108BF">
        <w:rPr>
          <w:rFonts w:ascii="Verdana" w:hAnsi="Verdana"/>
        </w:rPr>
        <w:t xml:space="preserve">tuned instruments musically.  They are taught to listen with concentration and understanding to a range of high-quality live and recorded music </w:t>
      </w:r>
      <w:r w:rsidR="00D7385E" w:rsidRPr="00C108BF">
        <w:rPr>
          <w:rFonts w:ascii="Verdana" w:hAnsi="Verdana"/>
        </w:rPr>
        <w:t xml:space="preserve">and to </w:t>
      </w:r>
      <w:r w:rsidRPr="00C108BF">
        <w:rPr>
          <w:rFonts w:ascii="Verdana" w:hAnsi="Verdana"/>
        </w:rPr>
        <w:t xml:space="preserve">experiment with, create, select and combine sounds using the inter-related dimensions of music. </w:t>
      </w:r>
    </w:p>
    <w:p w:rsidR="00D7385E" w:rsidRPr="00C108BF" w:rsidRDefault="00D7385E" w:rsidP="00D7385E">
      <w:pPr>
        <w:pStyle w:val="Default"/>
        <w:rPr>
          <w:rFonts w:ascii="Verdana" w:hAnsi="Verdana"/>
        </w:rPr>
      </w:pPr>
    </w:p>
    <w:p w:rsidR="00D7385E" w:rsidRPr="00C108BF" w:rsidRDefault="00D7385E" w:rsidP="00D7385E">
      <w:pPr>
        <w:pStyle w:val="Default"/>
        <w:spacing w:after="120"/>
        <w:rPr>
          <w:rFonts w:ascii="Verdana" w:hAnsi="Verdana"/>
        </w:rPr>
      </w:pPr>
      <w:r w:rsidRPr="00C108BF">
        <w:rPr>
          <w:rFonts w:ascii="Verdana" w:hAnsi="Verdana"/>
        </w:rPr>
        <w:t xml:space="preserve">In Key Stage 2 the children are taught to play and perform in solo and ensemble contexts, using their voices and playing musical instruments with increasing accuracy, fluency, control and expression.  They are taught to improvise and compose music for a range of purposes using the inter-related dimensions of music. They are taught to use and understand staff and other musical notations.  They are taught to listen with attention to detail and recall sounds with increasing aural memory and to appreciate and understand a wide range of high-quality live and recorded music drawn from different traditions and from great composers and musicians.  In doing this they are able to develop an understanding of the history of music. </w:t>
      </w:r>
    </w:p>
    <w:p w:rsidR="00067E7A" w:rsidRPr="00C108BF" w:rsidRDefault="00067E7A" w:rsidP="00067E7A">
      <w:pPr>
        <w:pStyle w:val="NoSpacing"/>
        <w:rPr>
          <w:rFonts w:ascii="Verdana" w:hAnsi="Verdana"/>
          <w:color w:val="3366FF"/>
          <w:sz w:val="24"/>
          <w:szCs w:val="24"/>
        </w:rPr>
      </w:pPr>
      <w:r w:rsidRPr="00C108BF">
        <w:rPr>
          <w:rFonts w:ascii="Verdana" w:hAnsi="Verdana"/>
          <w:sz w:val="24"/>
          <w:szCs w:val="24"/>
        </w:rPr>
        <w:t>Older children (Year 4 onwards) have access to peripatetic teaching in a wide variety of instruments.  This is funded by parental contributions</w:t>
      </w:r>
      <w:r w:rsidR="00785D68" w:rsidRPr="00C108BF">
        <w:rPr>
          <w:rFonts w:ascii="Verdana" w:hAnsi="Verdana"/>
          <w:sz w:val="24"/>
          <w:szCs w:val="24"/>
        </w:rPr>
        <w:t xml:space="preserve"> and Pupil Premium funding</w:t>
      </w:r>
      <w:r w:rsidRPr="00C108BF">
        <w:rPr>
          <w:rFonts w:ascii="Verdana" w:hAnsi="Verdana"/>
          <w:sz w:val="24"/>
          <w:szCs w:val="24"/>
        </w:rPr>
        <w:t>.</w:t>
      </w:r>
      <w:r w:rsidRPr="00C108BF">
        <w:rPr>
          <w:rFonts w:ascii="Verdana" w:hAnsi="Verdana"/>
          <w:color w:val="3366FF"/>
          <w:sz w:val="24"/>
          <w:szCs w:val="24"/>
        </w:rPr>
        <w:t xml:space="preserve">  </w:t>
      </w:r>
    </w:p>
    <w:p w:rsidR="00067E7A" w:rsidRPr="00C108BF" w:rsidRDefault="00067E7A" w:rsidP="00067E7A">
      <w:pPr>
        <w:pStyle w:val="NoSpacing"/>
        <w:rPr>
          <w:rFonts w:ascii="Verdana" w:hAnsi="Verdana"/>
          <w:sz w:val="24"/>
          <w:szCs w:val="24"/>
        </w:rPr>
      </w:pPr>
      <w:r w:rsidRPr="00C108BF">
        <w:rPr>
          <w:rFonts w:ascii="Verdana" w:hAnsi="Verdana"/>
          <w:sz w:val="24"/>
          <w:szCs w:val="24"/>
        </w:rPr>
        <w:t>Recorder and violin lessons are available from Year 3 onwards.</w:t>
      </w:r>
    </w:p>
    <w:p w:rsidR="00067E7A" w:rsidRPr="00C108BF" w:rsidRDefault="00067E7A" w:rsidP="00067E7A">
      <w:pPr>
        <w:pStyle w:val="NoSpacing"/>
        <w:rPr>
          <w:rFonts w:ascii="Verdana" w:hAnsi="Verdana"/>
          <w:sz w:val="24"/>
          <w:szCs w:val="24"/>
        </w:rPr>
      </w:pPr>
      <w:r w:rsidRPr="00C108BF">
        <w:rPr>
          <w:rFonts w:ascii="Verdana" w:hAnsi="Verdana"/>
          <w:sz w:val="24"/>
          <w:szCs w:val="24"/>
        </w:rPr>
        <w:t>There is a choir and an orchestra for children in Year</w:t>
      </w:r>
      <w:r w:rsidR="00D7385E" w:rsidRPr="00C108BF">
        <w:rPr>
          <w:rFonts w:ascii="Verdana" w:hAnsi="Verdana"/>
          <w:sz w:val="24"/>
          <w:szCs w:val="24"/>
        </w:rPr>
        <w:t>s</w:t>
      </w:r>
      <w:r w:rsidRPr="00C108BF">
        <w:rPr>
          <w:rFonts w:ascii="Verdana" w:hAnsi="Verdana"/>
          <w:sz w:val="24"/>
          <w:szCs w:val="24"/>
        </w:rPr>
        <w:t xml:space="preserve"> 4, 5 and 6, and they give regular performances in the school and the wider community.</w:t>
      </w:r>
    </w:p>
    <w:p w:rsidR="00067E7A" w:rsidRPr="00C108BF" w:rsidRDefault="00067E7A" w:rsidP="00067E7A">
      <w:pPr>
        <w:pStyle w:val="NoSpacing"/>
        <w:rPr>
          <w:rFonts w:ascii="Verdana" w:hAnsi="Verdana"/>
          <w:color w:val="3366FF"/>
          <w:sz w:val="24"/>
          <w:szCs w:val="24"/>
        </w:rPr>
      </w:pPr>
    </w:p>
    <w:p w:rsidR="00067E7A" w:rsidRPr="00C108BF" w:rsidRDefault="00067E7A" w:rsidP="00067E7A">
      <w:pPr>
        <w:pStyle w:val="NoSpacing"/>
        <w:rPr>
          <w:rFonts w:ascii="Verdana" w:hAnsi="Verdana"/>
          <w:sz w:val="24"/>
          <w:szCs w:val="24"/>
        </w:rPr>
      </w:pPr>
      <w:r w:rsidRPr="00C108BF">
        <w:rPr>
          <w:rFonts w:ascii="Verdana" w:hAnsi="Verdana"/>
          <w:sz w:val="24"/>
          <w:szCs w:val="24"/>
        </w:rPr>
        <w:t xml:space="preserve">Updated </w:t>
      </w:r>
      <w:r w:rsidR="00C108BF" w:rsidRPr="00C108BF">
        <w:rPr>
          <w:rFonts w:ascii="Verdana" w:hAnsi="Verdana"/>
          <w:sz w:val="24"/>
          <w:szCs w:val="24"/>
        </w:rPr>
        <w:t>October 2019</w:t>
      </w:r>
    </w:p>
    <w:p w:rsidR="00067E7A" w:rsidRPr="00785D68" w:rsidRDefault="00067E7A">
      <w:pPr>
        <w:rPr>
          <w:b/>
          <w:sz w:val="24"/>
          <w:szCs w:val="24"/>
        </w:rPr>
      </w:pPr>
    </w:p>
    <w:sectPr w:rsidR="00067E7A" w:rsidRPr="00785D68" w:rsidSect="008729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32" w:rsidRDefault="00DC7732" w:rsidP="00DC7732">
      <w:pPr>
        <w:spacing w:after="0" w:line="240" w:lineRule="auto"/>
      </w:pPr>
      <w:r>
        <w:separator/>
      </w:r>
    </w:p>
  </w:endnote>
  <w:endnote w:type="continuationSeparator" w:id="0">
    <w:p w:rsidR="00DC7732" w:rsidRDefault="00DC7732" w:rsidP="00DC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chitects Daught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32" w:rsidRDefault="00DC7732" w:rsidP="00DC7732">
      <w:pPr>
        <w:spacing w:after="0" w:line="240" w:lineRule="auto"/>
      </w:pPr>
      <w:r>
        <w:separator/>
      </w:r>
    </w:p>
  </w:footnote>
  <w:footnote w:type="continuationSeparator" w:id="0">
    <w:p w:rsidR="00DC7732" w:rsidRDefault="00DC7732" w:rsidP="00DC7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732" w:rsidRDefault="00DC7732" w:rsidP="00DC7732">
    <w:pPr>
      <w:pStyle w:val="Header"/>
    </w:pPr>
    <w:r w:rsidRPr="00641664">
      <w:rPr>
        <w:rStyle w:val="Emphasis"/>
        <w:rFonts w:ascii="Verdana" w:hAnsi="Verdana"/>
        <w:color w:val="000000"/>
        <w:sz w:val="24"/>
        <w:szCs w:val="24"/>
        <w:shd w:val="clear" w:color="auto" w:fill="FFFFFF"/>
      </w:rPr>
      <w:t>‘</w:t>
    </w:r>
    <w:r>
      <w:rPr>
        <w:rStyle w:val="Emphasis"/>
        <w:rFonts w:ascii="Verdana" w:hAnsi="Verdana"/>
        <w:color w:val="000000"/>
        <w:shd w:val="clear" w:color="auto" w:fill="FFFFFF"/>
      </w:rPr>
      <w:t>W</w:t>
    </w:r>
    <w:r w:rsidRPr="00641664">
      <w:rPr>
        <w:rStyle w:val="Emphasis"/>
        <w:rFonts w:ascii="Verdana" w:hAnsi="Verdana"/>
        <w:color w:val="000000"/>
        <w:sz w:val="24"/>
        <w:szCs w:val="24"/>
        <w:shd w:val="clear" w:color="auto" w:fill="FFFFFF"/>
      </w:rPr>
      <w:t>e are a learning community where everyone matters and everyone cares.'</w:t>
    </w:r>
  </w:p>
  <w:p w:rsidR="00DC7732" w:rsidRDefault="00DC7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1016B"/>
    <w:multiLevelType w:val="hybridMultilevel"/>
    <w:tmpl w:val="965A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0107F"/>
    <w:multiLevelType w:val="hybridMultilevel"/>
    <w:tmpl w:val="C4603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BD"/>
    <w:rsid w:val="00067E7A"/>
    <w:rsid w:val="00123412"/>
    <w:rsid w:val="003673BD"/>
    <w:rsid w:val="004C30FB"/>
    <w:rsid w:val="00785D68"/>
    <w:rsid w:val="0087295B"/>
    <w:rsid w:val="00BB0F5D"/>
    <w:rsid w:val="00C108BF"/>
    <w:rsid w:val="00D40834"/>
    <w:rsid w:val="00D7385E"/>
    <w:rsid w:val="00D96596"/>
    <w:rsid w:val="00DC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343E"/>
  <w15:docId w15:val="{68A425D1-CBBB-46D2-9901-77A4FF2AD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E7A"/>
    <w:pPr>
      <w:spacing w:after="0" w:line="240" w:lineRule="auto"/>
    </w:pPr>
  </w:style>
  <w:style w:type="paragraph" w:customStyle="1" w:styleId="Default">
    <w:name w:val="Default"/>
    <w:rsid w:val="001234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7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732"/>
  </w:style>
  <w:style w:type="paragraph" w:styleId="Footer">
    <w:name w:val="footer"/>
    <w:basedOn w:val="Normal"/>
    <w:link w:val="FooterChar"/>
    <w:uiPriority w:val="99"/>
    <w:unhideWhenUsed/>
    <w:rsid w:val="00DC7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732"/>
  </w:style>
  <w:style w:type="character" w:styleId="Emphasis">
    <w:name w:val="Emphasis"/>
    <w:uiPriority w:val="20"/>
    <w:qFormat/>
    <w:rsid w:val="00DC77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staffx</dc:creator>
  <cp:lastModifiedBy>Jessica Nunnerley</cp:lastModifiedBy>
  <cp:revision>2</cp:revision>
  <cp:lastPrinted>2014-09-23T16:28:00Z</cp:lastPrinted>
  <dcterms:created xsi:type="dcterms:W3CDTF">2021-09-10T17:56:00Z</dcterms:created>
  <dcterms:modified xsi:type="dcterms:W3CDTF">2021-09-10T17:56:00Z</dcterms:modified>
</cp:coreProperties>
</file>