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97"/>
        <w:gridCol w:w="5357"/>
      </w:tblGrid>
      <w:tr w:rsidR="008F71D1" w:rsidTr="006950CA">
        <w:trPr>
          <w:cantSplit/>
          <w:trHeight w:val="1438"/>
        </w:trPr>
        <w:tc>
          <w:tcPr>
            <w:tcW w:w="4497" w:type="dxa"/>
            <w:shd w:val="clear" w:color="auto" w:fill="auto"/>
          </w:tcPr>
          <w:p w:rsidR="008F71D1" w:rsidRPr="00D35E18" w:rsidRDefault="00115D8B" w:rsidP="00A45004">
            <w:pPr>
              <w:pStyle w:val="Header"/>
            </w:pPr>
            <w:r>
              <w:rPr>
                <w:noProof/>
                <w:lang w:eastAsia="en-GB"/>
              </w:rPr>
              <w:drawing>
                <wp:anchor distT="0" distB="0" distL="114300" distR="114300" simplePos="0" relativeHeight="251657216" behindDoc="0" locked="0" layoutInCell="1" allowOverlap="1">
                  <wp:simplePos x="0" y="0"/>
                  <wp:positionH relativeFrom="column">
                    <wp:posOffset>-68580</wp:posOffset>
                  </wp:positionH>
                  <wp:positionV relativeFrom="paragraph">
                    <wp:posOffset>0</wp:posOffset>
                  </wp:positionV>
                  <wp:extent cx="1671955" cy="445135"/>
                  <wp:effectExtent l="0" t="0" r="4445" b="0"/>
                  <wp:wrapNone/>
                  <wp:docPr id="31" name="Picture 31"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crest 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955" cy="445135"/>
                          </a:xfrm>
                          <a:prstGeom prst="rect">
                            <a:avLst/>
                          </a:prstGeom>
                          <a:noFill/>
                        </pic:spPr>
                      </pic:pic>
                    </a:graphicData>
                  </a:graphic>
                  <wp14:sizeRelH relativeFrom="page">
                    <wp14:pctWidth>0</wp14:pctWidth>
                  </wp14:sizeRelH>
                  <wp14:sizeRelV relativeFrom="page">
                    <wp14:pctHeight>0</wp14:pctHeight>
                  </wp14:sizeRelV>
                </wp:anchor>
              </w:drawing>
            </w:r>
          </w:p>
        </w:tc>
        <w:tc>
          <w:tcPr>
            <w:tcW w:w="5357" w:type="dxa"/>
            <w:shd w:val="clear" w:color="auto" w:fill="auto"/>
            <w:vAlign w:val="center"/>
          </w:tcPr>
          <w:p w:rsidR="008F71D1" w:rsidRPr="00D35E18" w:rsidRDefault="008F71D1" w:rsidP="006950CA">
            <w:pPr>
              <w:pStyle w:val="Header"/>
              <w:jc w:val="right"/>
              <w:rPr>
                <w:b/>
                <w:i/>
                <w:sz w:val="36"/>
                <w:szCs w:val="36"/>
              </w:rPr>
            </w:pPr>
          </w:p>
          <w:p w:rsidR="008F71D1" w:rsidRPr="00D35E18" w:rsidRDefault="008F71D1" w:rsidP="006950CA">
            <w:pPr>
              <w:pStyle w:val="Header"/>
              <w:jc w:val="right"/>
              <w:rPr>
                <w:b/>
                <w:i/>
                <w:sz w:val="36"/>
                <w:szCs w:val="36"/>
              </w:rPr>
            </w:pPr>
            <w:smartTag w:uri="urn:schemas-microsoft-com:office:smarttags" w:element="place">
              <w:smartTag w:uri="urn:schemas-microsoft-com:office:smarttags" w:element="PlaceName">
                <w:r w:rsidRPr="00D35E18">
                  <w:rPr>
                    <w:b/>
                    <w:i/>
                    <w:sz w:val="36"/>
                    <w:szCs w:val="36"/>
                  </w:rPr>
                  <w:t>Twiss</w:t>
                </w:r>
              </w:smartTag>
              <w:r w:rsidRPr="00D35E18">
                <w:rPr>
                  <w:b/>
                  <w:i/>
                  <w:sz w:val="36"/>
                  <w:szCs w:val="36"/>
                </w:rPr>
                <w:t xml:space="preserve"> </w:t>
              </w:r>
              <w:smartTag w:uri="urn:schemas-microsoft-com:office:smarttags" w:element="PlaceName">
                <w:r w:rsidRPr="00D35E18">
                  <w:rPr>
                    <w:b/>
                    <w:i/>
                    <w:sz w:val="36"/>
                    <w:szCs w:val="36"/>
                  </w:rPr>
                  <w:t>Green</w:t>
                </w:r>
              </w:smartTag>
              <w:r w:rsidRPr="00D35E18">
                <w:rPr>
                  <w:b/>
                  <w:i/>
                  <w:sz w:val="36"/>
                  <w:szCs w:val="36"/>
                </w:rPr>
                <w:t xml:space="preserve"> </w:t>
              </w:r>
              <w:smartTag w:uri="urn:schemas-microsoft-com:office:smarttags" w:element="PlaceName">
                <w:r w:rsidRPr="00D35E18">
                  <w:rPr>
                    <w:b/>
                    <w:i/>
                    <w:sz w:val="36"/>
                    <w:szCs w:val="36"/>
                  </w:rPr>
                  <w:t>Community</w:t>
                </w:r>
              </w:smartTag>
              <w:r w:rsidRPr="00D35E18">
                <w:rPr>
                  <w:b/>
                  <w:i/>
                  <w:sz w:val="36"/>
                  <w:szCs w:val="36"/>
                </w:rPr>
                <w:t xml:space="preserve"> </w:t>
              </w:r>
              <w:smartTag w:uri="urn:schemas-microsoft-com:office:smarttags" w:element="PlaceType">
                <w:r w:rsidRPr="00D35E18">
                  <w:rPr>
                    <w:b/>
                    <w:i/>
                    <w:sz w:val="36"/>
                    <w:szCs w:val="36"/>
                  </w:rPr>
                  <w:t>Primary School</w:t>
                </w:r>
              </w:smartTag>
            </w:smartTag>
          </w:p>
          <w:p w:rsidR="008F71D1" w:rsidRPr="00D35E18" w:rsidRDefault="00115D8B" w:rsidP="006950CA">
            <w:pPr>
              <w:pStyle w:val="Header"/>
              <w:jc w:val="right"/>
            </w:pPr>
            <w:r>
              <w:rPr>
                <w:b/>
                <w:i/>
                <w:noProof/>
                <w:sz w:val="36"/>
                <w:szCs w:val="36"/>
                <w:lang w:eastAsia="en-GB"/>
              </w:rPr>
              <w:drawing>
                <wp:anchor distT="0" distB="0" distL="114300" distR="114300" simplePos="0" relativeHeight="251658240" behindDoc="1" locked="0" layoutInCell="1" allowOverlap="1">
                  <wp:simplePos x="0" y="0"/>
                  <wp:positionH relativeFrom="column">
                    <wp:posOffset>2466340</wp:posOffset>
                  </wp:positionH>
                  <wp:positionV relativeFrom="paragraph">
                    <wp:posOffset>-793750</wp:posOffset>
                  </wp:positionV>
                  <wp:extent cx="857250" cy="857250"/>
                  <wp:effectExtent l="0" t="0" r="0" b="0"/>
                  <wp:wrapTight wrapText="bothSides">
                    <wp:wrapPolygon edited="0">
                      <wp:start x="0" y="0"/>
                      <wp:lineTo x="0" y="21120"/>
                      <wp:lineTo x="21120" y="21120"/>
                      <wp:lineTo x="21120" y="0"/>
                      <wp:lineTo x="0" y="0"/>
                    </wp:wrapPolygon>
                  </wp:wrapTight>
                  <wp:docPr id="27" name="Picture 27"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G logo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tc>
      </w:tr>
      <w:tr w:rsidR="0019234D" w:rsidTr="006950CA">
        <w:trPr>
          <w:cantSplit/>
          <w:trHeight w:val="1644"/>
        </w:trPr>
        <w:tc>
          <w:tcPr>
            <w:tcW w:w="4497" w:type="dxa"/>
            <w:shd w:val="clear" w:color="auto" w:fill="auto"/>
          </w:tcPr>
          <w:p w:rsidR="0019234D" w:rsidRPr="00D35E18" w:rsidRDefault="0019234D" w:rsidP="00A30BD5">
            <w:pPr>
              <w:pStyle w:val="Header"/>
              <w:rPr>
                <w:b/>
                <w:sz w:val="20"/>
                <w:szCs w:val="20"/>
              </w:rPr>
            </w:pPr>
          </w:p>
          <w:p w:rsidR="0019234D" w:rsidRPr="00D35E18" w:rsidRDefault="0019234D" w:rsidP="00A30BD5">
            <w:pPr>
              <w:pStyle w:val="Header"/>
              <w:rPr>
                <w:b/>
                <w:sz w:val="20"/>
                <w:szCs w:val="20"/>
              </w:rPr>
            </w:pPr>
            <w:r w:rsidRPr="00D35E18">
              <w:rPr>
                <w:b/>
                <w:sz w:val="20"/>
                <w:szCs w:val="20"/>
              </w:rPr>
              <w:t>Tel: 01925 762346</w:t>
            </w:r>
          </w:p>
          <w:p w:rsidR="0019234D" w:rsidRPr="00D35E18" w:rsidRDefault="0019234D" w:rsidP="00A30BD5">
            <w:pPr>
              <w:pStyle w:val="Header"/>
              <w:rPr>
                <w:b/>
                <w:sz w:val="20"/>
                <w:szCs w:val="20"/>
              </w:rPr>
            </w:pPr>
            <w:r w:rsidRPr="00D35E18">
              <w:rPr>
                <w:b/>
                <w:sz w:val="20"/>
                <w:szCs w:val="20"/>
              </w:rPr>
              <w:t>Fax: 01925 767885</w:t>
            </w:r>
          </w:p>
          <w:p w:rsidR="0019234D" w:rsidRPr="00D35E18" w:rsidRDefault="0019234D" w:rsidP="00A30BD5">
            <w:pPr>
              <w:pStyle w:val="Header"/>
              <w:rPr>
                <w:b/>
                <w:sz w:val="20"/>
                <w:szCs w:val="20"/>
              </w:rPr>
            </w:pPr>
            <w:r w:rsidRPr="00D35E18">
              <w:rPr>
                <w:b/>
                <w:sz w:val="20"/>
                <w:szCs w:val="20"/>
              </w:rPr>
              <w:t xml:space="preserve">E-Mail: </w:t>
            </w:r>
            <w:hyperlink r:id="rId11" w:history="1">
              <w:r w:rsidRPr="00D35E18">
                <w:rPr>
                  <w:rStyle w:val="Hyperlink"/>
                  <w:b/>
                  <w:sz w:val="20"/>
                  <w:szCs w:val="20"/>
                </w:rPr>
                <w:t>twissgreen_primary@warrington.gov.uk</w:t>
              </w:r>
            </w:hyperlink>
          </w:p>
          <w:p w:rsidR="0019234D" w:rsidRPr="00D35E18" w:rsidRDefault="0019234D" w:rsidP="00A30BD5">
            <w:pPr>
              <w:pStyle w:val="Header"/>
              <w:rPr>
                <w:b/>
                <w:sz w:val="20"/>
                <w:szCs w:val="20"/>
              </w:rPr>
            </w:pPr>
            <w:r w:rsidRPr="00D35E18">
              <w:rPr>
                <w:b/>
                <w:sz w:val="20"/>
                <w:szCs w:val="20"/>
              </w:rPr>
              <w:t xml:space="preserve">Website: </w:t>
            </w:r>
            <w:hyperlink r:id="rId12" w:history="1">
              <w:r w:rsidRPr="00D35E18">
                <w:rPr>
                  <w:rStyle w:val="Hyperlink"/>
                  <w:b/>
                  <w:sz w:val="20"/>
                  <w:szCs w:val="20"/>
                </w:rPr>
                <w:t>www.twissgreen.net</w:t>
              </w:r>
            </w:hyperlink>
          </w:p>
          <w:p w:rsidR="0019234D" w:rsidRPr="00D35E18" w:rsidRDefault="0019234D" w:rsidP="00A30BD5">
            <w:pPr>
              <w:pStyle w:val="Header"/>
              <w:rPr>
                <w:b/>
                <w:sz w:val="20"/>
                <w:szCs w:val="20"/>
              </w:rPr>
            </w:pPr>
          </w:p>
          <w:p w:rsidR="0019234D" w:rsidRPr="006950CA" w:rsidRDefault="0019234D" w:rsidP="00A30BD5">
            <w:pPr>
              <w:pStyle w:val="Header"/>
              <w:rPr>
                <w:noProof/>
                <w:lang w:val="en-US"/>
              </w:rPr>
            </w:pPr>
            <w:r w:rsidRPr="00D35E18">
              <w:rPr>
                <w:b/>
                <w:sz w:val="20"/>
                <w:szCs w:val="20"/>
              </w:rPr>
              <w:t>Headteacher:   Miss L A McGann, BEd (Hons)</w:t>
            </w:r>
          </w:p>
        </w:tc>
        <w:tc>
          <w:tcPr>
            <w:tcW w:w="5357" w:type="dxa"/>
            <w:shd w:val="clear" w:color="auto" w:fill="auto"/>
          </w:tcPr>
          <w:p w:rsidR="0019234D" w:rsidRPr="00D35E18" w:rsidRDefault="0019234D" w:rsidP="006950CA">
            <w:pPr>
              <w:pStyle w:val="Header"/>
              <w:jc w:val="right"/>
              <w:rPr>
                <w:b/>
                <w:sz w:val="20"/>
                <w:szCs w:val="20"/>
              </w:rPr>
            </w:pPr>
            <w:smartTag w:uri="urn:schemas-microsoft-com:office:smarttags" w:element="Street">
              <w:smartTag w:uri="urn:schemas-microsoft-com:office:smarttags" w:element="address">
                <w:r w:rsidRPr="00D35E18">
                  <w:rPr>
                    <w:b/>
                    <w:sz w:val="20"/>
                    <w:szCs w:val="20"/>
                  </w:rPr>
                  <w:t>Twiss Green Lane</w:t>
                </w:r>
              </w:smartTag>
            </w:smartTag>
          </w:p>
          <w:p w:rsidR="0019234D" w:rsidRPr="00D35E18" w:rsidRDefault="0019234D" w:rsidP="006950CA">
            <w:pPr>
              <w:pStyle w:val="Header"/>
              <w:jc w:val="right"/>
              <w:rPr>
                <w:b/>
                <w:sz w:val="20"/>
                <w:szCs w:val="20"/>
              </w:rPr>
            </w:pPr>
            <w:r w:rsidRPr="00D35E18">
              <w:rPr>
                <w:b/>
                <w:sz w:val="20"/>
                <w:szCs w:val="20"/>
              </w:rPr>
              <w:t>Culcheth</w:t>
            </w:r>
          </w:p>
          <w:p w:rsidR="0019234D" w:rsidRPr="00D35E18" w:rsidRDefault="0019234D" w:rsidP="006950CA">
            <w:pPr>
              <w:pStyle w:val="Header"/>
              <w:jc w:val="right"/>
              <w:rPr>
                <w:b/>
                <w:sz w:val="20"/>
                <w:szCs w:val="20"/>
              </w:rPr>
            </w:pPr>
            <w:smartTag w:uri="urn:schemas-microsoft-com:office:smarttags" w:element="City">
              <w:smartTag w:uri="urn:schemas-microsoft-com:office:smarttags" w:element="place">
                <w:r w:rsidRPr="00D35E18">
                  <w:rPr>
                    <w:b/>
                    <w:sz w:val="20"/>
                    <w:szCs w:val="20"/>
                  </w:rPr>
                  <w:t>Warrington</w:t>
                </w:r>
              </w:smartTag>
            </w:smartTag>
          </w:p>
          <w:p w:rsidR="0019234D" w:rsidRPr="00D35E18" w:rsidRDefault="0019234D" w:rsidP="006950CA">
            <w:pPr>
              <w:pStyle w:val="Header"/>
              <w:jc w:val="right"/>
              <w:rPr>
                <w:b/>
                <w:sz w:val="20"/>
                <w:szCs w:val="20"/>
              </w:rPr>
            </w:pPr>
            <w:smartTag w:uri="urn:schemas-microsoft-com:office:smarttags" w:element="City">
              <w:smartTag w:uri="urn:schemas-microsoft-com:office:smarttags" w:element="place">
                <w:r w:rsidRPr="00D35E18">
                  <w:rPr>
                    <w:b/>
                    <w:sz w:val="20"/>
                    <w:szCs w:val="20"/>
                  </w:rPr>
                  <w:t>Cheshire</w:t>
                </w:r>
              </w:smartTag>
            </w:smartTag>
          </w:p>
          <w:p w:rsidR="0019234D" w:rsidRPr="00D35E18" w:rsidRDefault="0019234D" w:rsidP="006950CA">
            <w:pPr>
              <w:pStyle w:val="Header"/>
              <w:jc w:val="right"/>
              <w:rPr>
                <w:b/>
                <w:sz w:val="20"/>
                <w:szCs w:val="20"/>
              </w:rPr>
            </w:pPr>
            <w:r w:rsidRPr="00D35E18">
              <w:rPr>
                <w:b/>
                <w:sz w:val="20"/>
                <w:szCs w:val="20"/>
              </w:rPr>
              <w:t>WA3 4DQ</w:t>
            </w:r>
          </w:p>
          <w:p w:rsidR="0019234D" w:rsidRPr="00D35E18" w:rsidRDefault="0019234D" w:rsidP="006950CA">
            <w:pPr>
              <w:pStyle w:val="Header"/>
              <w:jc w:val="right"/>
              <w:rPr>
                <w:b/>
                <w:sz w:val="20"/>
                <w:szCs w:val="20"/>
              </w:rPr>
            </w:pPr>
          </w:p>
          <w:p w:rsidR="0019234D" w:rsidRPr="00D35E18" w:rsidRDefault="0019234D" w:rsidP="006950CA">
            <w:pPr>
              <w:pStyle w:val="Header"/>
              <w:jc w:val="right"/>
              <w:rPr>
                <w:b/>
                <w:i/>
                <w:sz w:val="36"/>
                <w:szCs w:val="36"/>
              </w:rPr>
            </w:pPr>
            <w:r w:rsidRPr="00D35E18">
              <w:rPr>
                <w:b/>
                <w:sz w:val="20"/>
                <w:szCs w:val="20"/>
              </w:rPr>
              <w:t xml:space="preserve">Chair of Governors:  </w:t>
            </w:r>
            <w:r w:rsidR="00665251" w:rsidRPr="00D35E18">
              <w:rPr>
                <w:b/>
                <w:sz w:val="20"/>
                <w:szCs w:val="20"/>
              </w:rPr>
              <w:t>Mrs A Platt</w:t>
            </w:r>
          </w:p>
        </w:tc>
      </w:tr>
    </w:tbl>
    <w:p w:rsidR="00800811" w:rsidRDefault="00800811" w:rsidP="00544944">
      <w:pPr>
        <w:jc w:val="both"/>
        <w:rPr>
          <w:rFonts w:ascii="Calibri" w:eastAsia="Sassoon Infant Std" w:hAnsi="Calibri"/>
          <w:sz w:val="22"/>
        </w:rPr>
      </w:pPr>
    </w:p>
    <w:p w:rsidR="009B7FF0" w:rsidRPr="0018712F" w:rsidRDefault="009B7FF0" w:rsidP="009B7FF0">
      <w:pPr>
        <w:pStyle w:val="Normal2"/>
        <w:jc w:val="both"/>
        <w:rPr>
          <w:rFonts w:ascii="Verdana" w:hAnsi="Verdana"/>
          <w:sz w:val="22"/>
        </w:rPr>
      </w:pPr>
      <w:r w:rsidRPr="0018712F">
        <w:rPr>
          <w:rFonts w:ascii="Verdana" w:hAnsi="Verdana"/>
          <w:sz w:val="18"/>
          <w:szCs w:val="20"/>
        </w:rPr>
        <w:t>Dear Parents,</w:t>
      </w:r>
      <w:r w:rsidRPr="0018712F">
        <w:rPr>
          <w:rFonts w:ascii="Verdana" w:hAnsi="Verdana"/>
          <w:sz w:val="18"/>
          <w:szCs w:val="20"/>
        </w:rPr>
        <w:tab/>
      </w:r>
      <w:r w:rsidR="00115D8B">
        <w:rPr>
          <w:rFonts w:ascii="Verdana" w:hAnsi="Verdana"/>
          <w:sz w:val="18"/>
          <w:szCs w:val="20"/>
        </w:rPr>
        <w:t xml:space="preserve">                                                                                                     </w:t>
      </w:r>
      <w:bookmarkStart w:id="0" w:name="_GoBack"/>
      <w:bookmarkEnd w:id="0"/>
      <w:r w:rsidR="00115D8B">
        <w:rPr>
          <w:rFonts w:ascii="Verdana" w:hAnsi="Verdana"/>
          <w:sz w:val="18"/>
          <w:szCs w:val="20"/>
        </w:rPr>
        <w:t xml:space="preserve">   September 2019</w:t>
      </w:r>
    </w:p>
    <w:p w:rsidR="009B7FF0" w:rsidRPr="0018712F" w:rsidRDefault="009B7FF0" w:rsidP="009B7FF0">
      <w:pPr>
        <w:pStyle w:val="Normal2"/>
        <w:jc w:val="both"/>
        <w:rPr>
          <w:rFonts w:ascii="Verdana" w:hAnsi="Verdana"/>
          <w:sz w:val="22"/>
        </w:rPr>
      </w:pPr>
    </w:p>
    <w:p w:rsidR="009B7FF0" w:rsidRPr="0018712F" w:rsidRDefault="009B7FF0" w:rsidP="009B7FF0">
      <w:pPr>
        <w:pStyle w:val="Normal2"/>
        <w:jc w:val="both"/>
        <w:rPr>
          <w:rFonts w:ascii="Verdana" w:hAnsi="Verdana"/>
          <w:sz w:val="22"/>
        </w:rPr>
      </w:pPr>
      <w:r w:rsidRPr="0018712F">
        <w:rPr>
          <w:rFonts w:ascii="Verdana" w:hAnsi="Verdana"/>
          <w:sz w:val="18"/>
          <w:szCs w:val="20"/>
        </w:rPr>
        <w:t>It's hard to believe</w:t>
      </w:r>
      <w:r>
        <w:rPr>
          <w:rFonts w:ascii="Verdana" w:hAnsi="Verdana"/>
          <w:sz w:val="18"/>
          <w:szCs w:val="20"/>
        </w:rPr>
        <w:t>,</w:t>
      </w:r>
      <w:r w:rsidRPr="0018712F">
        <w:rPr>
          <w:rFonts w:ascii="Verdana" w:hAnsi="Verdana"/>
          <w:sz w:val="18"/>
          <w:szCs w:val="20"/>
        </w:rPr>
        <w:t xml:space="preserve"> but it's that time of the year again - the beginning of </w:t>
      </w:r>
      <w:r>
        <w:rPr>
          <w:rFonts w:ascii="Verdana" w:hAnsi="Verdana"/>
          <w:sz w:val="18"/>
          <w:szCs w:val="20"/>
        </w:rPr>
        <w:t>a new school year. Welcome back.</w:t>
      </w:r>
      <w:r w:rsidRPr="0018712F">
        <w:rPr>
          <w:rFonts w:ascii="Verdana" w:hAnsi="Verdana"/>
          <w:sz w:val="18"/>
          <w:szCs w:val="20"/>
        </w:rPr>
        <w:t xml:space="preserve"> We hope that you have enjoyed the summer and are ready for an exciting autumn term in Year 4. The purpose of this letter is to inform you about what we will be learning in school this term and about day-to-day routines. </w:t>
      </w:r>
    </w:p>
    <w:p w:rsidR="009B7FF0" w:rsidRPr="0018712F" w:rsidRDefault="009B7FF0" w:rsidP="009B7FF0">
      <w:pPr>
        <w:pStyle w:val="Normal2"/>
        <w:jc w:val="both"/>
        <w:rPr>
          <w:rFonts w:ascii="Verdana" w:hAnsi="Verdana"/>
          <w:sz w:val="22"/>
        </w:rPr>
      </w:pPr>
    </w:p>
    <w:p w:rsidR="009B7FF0" w:rsidRPr="0018712F" w:rsidRDefault="009B7FF0" w:rsidP="009B7FF0">
      <w:pPr>
        <w:pStyle w:val="Normal2"/>
        <w:jc w:val="both"/>
        <w:rPr>
          <w:rFonts w:ascii="Verdana" w:hAnsi="Verdana"/>
          <w:sz w:val="22"/>
        </w:rPr>
      </w:pPr>
      <w:r w:rsidRPr="0018712F">
        <w:rPr>
          <w:rFonts w:ascii="Verdana" w:hAnsi="Verdana"/>
          <w:b/>
          <w:sz w:val="18"/>
          <w:szCs w:val="20"/>
        </w:rPr>
        <w:t xml:space="preserve">Homework </w:t>
      </w:r>
    </w:p>
    <w:p w:rsidR="009B7FF0" w:rsidRPr="0018712F" w:rsidRDefault="009B7FF0" w:rsidP="009B7FF0">
      <w:pPr>
        <w:pStyle w:val="Normal2"/>
        <w:jc w:val="both"/>
        <w:rPr>
          <w:rFonts w:ascii="Verdana" w:hAnsi="Verdana"/>
          <w:sz w:val="22"/>
        </w:rPr>
      </w:pPr>
      <w:r w:rsidRPr="0018712F">
        <w:rPr>
          <w:rFonts w:ascii="Verdana" w:hAnsi="Verdana"/>
          <w:sz w:val="18"/>
          <w:szCs w:val="20"/>
        </w:rPr>
        <w:t>Homework will be set on a Friday and is due back in the following Friday. Throughout school we run a two-folder homework system so that there is enough time for marking. One week children wi</w:t>
      </w:r>
      <w:r>
        <w:rPr>
          <w:rFonts w:ascii="Verdana" w:hAnsi="Verdana"/>
          <w:sz w:val="18"/>
          <w:szCs w:val="20"/>
        </w:rPr>
        <w:t xml:space="preserve">ll take home Maths and </w:t>
      </w:r>
      <w:r w:rsidRPr="0018712F">
        <w:rPr>
          <w:rFonts w:ascii="Verdana" w:hAnsi="Verdana"/>
          <w:sz w:val="18"/>
          <w:szCs w:val="20"/>
        </w:rPr>
        <w:t>spellings, and the following Friday they will take a different coloured folder, again with a piece of Maths and English/Themed work</w:t>
      </w:r>
      <w:r>
        <w:rPr>
          <w:rFonts w:ascii="Verdana" w:hAnsi="Verdana"/>
          <w:sz w:val="18"/>
          <w:szCs w:val="20"/>
        </w:rPr>
        <w:t xml:space="preserve"> and an activity to continue practising spellings</w:t>
      </w:r>
      <w:r w:rsidRPr="0018712F">
        <w:rPr>
          <w:rFonts w:ascii="Verdana" w:hAnsi="Verdana"/>
          <w:sz w:val="18"/>
          <w:szCs w:val="20"/>
        </w:rPr>
        <w:t xml:space="preserve">. Your child will know which ‘times tables’ they need to be practising, and they record this at the front of their homework folder on a chart. </w:t>
      </w:r>
      <w:r w:rsidRPr="0018712F">
        <w:rPr>
          <w:rFonts w:ascii="Verdana" w:hAnsi="Verdana"/>
          <w:b/>
          <w:sz w:val="18"/>
          <w:szCs w:val="20"/>
        </w:rPr>
        <w:t>Please note; passwords for any online</w:t>
      </w:r>
      <w:r>
        <w:rPr>
          <w:rFonts w:ascii="Verdana" w:hAnsi="Verdana"/>
          <w:b/>
          <w:sz w:val="18"/>
          <w:szCs w:val="20"/>
        </w:rPr>
        <w:t xml:space="preserve"> homework are on a sheet in </w:t>
      </w:r>
      <w:r w:rsidRPr="0018712F">
        <w:rPr>
          <w:rFonts w:ascii="Verdana" w:hAnsi="Verdana"/>
          <w:b/>
          <w:sz w:val="18"/>
          <w:szCs w:val="20"/>
        </w:rPr>
        <w:t>your child’s reading journal.</w:t>
      </w:r>
    </w:p>
    <w:p w:rsidR="009B7FF0" w:rsidRPr="0018712F" w:rsidRDefault="009B7FF0" w:rsidP="009B7FF0">
      <w:pPr>
        <w:pStyle w:val="Normal2"/>
        <w:jc w:val="both"/>
        <w:rPr>
          <w:rFonts w:ascii="Verdana" w:hAnsi="Verdana"/>
          <w:sz w:val="22"/>
        </w:rPr>
      </w:pPr>
    </w:p>
    <w:p w:rsidR="009B7FF0" w:rsidRPr="0018712F" w:rsidRDefault="009B7FF0" w:rsidP="009B7FF0">
      <w:pPr>
        <w:pStyle w:val="Normal2"/>
        <w:jc w:val="both"/>
        <w:rPr>
          <w:rFonts w:ascii="Verdana" w:hAnsi="Verdana"/>
          <w:sz w:val="22"/>
        </w:rPr>
      </w:pPr>
      <w:r w:rsidRPr="0018712F">
        <w:rPr>
          <w:rFonts w:ascii="Verdana" w:hAnsi="Verdana"/>
          <w:b/>
          <w:sz w:val="18"/>
          <w:szCs w:val="20"/>
        </w:rPr>
        <w:t>Spelling homework</w:t>
      </w:r>
    </w:p>
    <w:p w:rsidR="009B7FF0" w:rsidRPr="0018712F" w:rsidRDefault="009B7FF0" w:rsidP="009B7FF0">
      <w:pPr>
        <w:pStyle w:val="Normal2"/>
        <w:jc w:val="both"/>
        <w:rPr>
          <w:rFonts w:ascii="Verdana" w:hAnsi="Verdana"/>
          <w:sz w:val="22"/>
        </w:rPr>
      </w:pPr>
      <w:r w:rsidRPr="0018712F">
        <w:rPr>
          <w:rFonts w:ascii="Verdana" w:hAnsi="Verdana"/>
          <w:sz w:val="18"/>
          <w:szCs w:val="20"/>
        </w:rPr>
        <w:t>Spelling lists will be set on a fortnightly basis. This is best practised in short bursts over the two weeks. We test the children by asking them to fill in missing words from sentences, so it would be really helpful if you could help your child by reading their spellings to them in the context of a sentence. We ask children to identify their best handwriting whilst practising their spellings and to ensure an adult checks and signs the sheet for t</w:t>
      </w:r>
      <w:r>
        <w:rPr>
          <w:rFonts w:ascii="Verdana" w:hAnsi="Verdana"/>
          <w:sz w:val="18"/>
          <w:szCs w:val="20"/>
        </w:rPr>
        <w:t xml:space="preserve">hem. </w:t>
      </w:r>
      <w:r w:rsidRPr="0018712F">
        <w:rPr>
          <w:rFonts w:ascii="Verdana" w:hAnsi="Verdana"/>
          <w:sz w:val="18"/>
          <w:szCs w:val="20"/>
        </w:rPr>
        <w:t xml:space="preserve">‘Times table’ tests will take place on a Monday morning and spelling tests will take place every other Friday. </w:t>
      </w:r>
    </w:p>
    <w:p w:rsidR="009B7FF0" w:rsidRPr="0018712F" w:rsidRDefault="009B7FF0" w:rsidP="009B7FF0">
      <w:pPr>
        <w:pStyle w:val="Normal2"/>
        <w:jc w:val="both"/>
        <w:rPr>
          <w:rFonts w:ascii="Verdana" w:hAnsi="Verdana"/>
          <w:sz w:val="22"/>
        </w:rPr>
      </w:pPr>
    </w:p>
    <w:p w:rsidR="009B7FF0" w:rsidRPr="0018712F" w:rsidRDefault="009B7FF0" w:rsidP="009B7FF0">
      <w:pPr>
        <w:pStyle w:val="Normal2"/>
        <w:jc w:val="both"/>
        <w:rPr>
          <w:rFonts w:ascii="Verdana" w:hAnsi="Verdana"/>
          <w:sz w:val="22"/>
        </w:rPr>
      </w:pPr>
      <w:r w:rsidRPr="0018712F">
        <w:rPr>
          <w:rFonts w:ascii="Verdana" w:hAnsi="Verdana"/>
          <w:sz w:val="18"/>
          <w:szCs w:val="20"/>
        </w:rPr>
        <w:t xml:space="preserve">As well as this, we will be encouraging the children to read as much as possible, bringing a reading book home each night, along with a reading journal, in which they can record their thoughts about the book they are reading. Please write in their journals too - we would welcome any comments from you. </w:t>
      </w:r>
      <w:r w:rsidRPr="0018712F">
        <w:rPr>
          <w:rFonts w:ascii="Verdana" w:hAnsi="Verdana"/>
          <w:b/>
          <w:sz w:val="18"/>
          <w:szCs w:val="20"/>
        </w:rPr>
        <w:t xml:space="preserve">These should both be brought into school daily as we will also be using them </w:t>
      </w:r>
      <w:r>
        <w:rPr>
          <w:rFonts w:ascii="Verdana" w:hAnsi="Verdana"/>
          <w:b/>
          <w:sz w:val="18"/>
          <w:szCs w:val="20"/>
        </w:rPr>
        <w:t>every day</w:t>
      </w:r>
      <w:r w:rsidRPr="0018712F">
        <w:rPr>
          <w:rFonts w:ascii="Verdana" w:hAnsi="Verdana"/>
          <w:b/>
          <w:sz w:val="18"/>
          <w:szCs w:val="20"/>
        </w:rPr>
        <w:t xml:space="preserve"> in school. </w:t>
      </w:r>
    </w:p>
    <w:p w:rsidR="009B7FF0" w:rsidRPr="0018712F" w:rsidRDefault="009B7FF0" w:rsidP="009B7FF0">
      <w:pPr>
        <w:pStyle w:val="Normal2"/>
        <w:jc w:val="both"/>
        <w:rPr>
          <w:rFonts w:ascii="Verdana" w:hAnsi="Verdana"/>
          <w:sz w:val="22"/>
        </w:rPr>
      </w:pPr>
    </w:p>
    <w:p w:rsidR="009B7FF0" w:rsidRPr="0018712F" w:rsidRDefault="009B7FF0" w:rsidP="009B7FF0">
      <w:pPr>
        <w:pStyle w:val="Normal2"/>
        <w:jc w:val="both"/>
        <w:rPr>
          <w:rFonts w:ascii="Verdana" w:hAnsi="Verdana"/>
          <w:sz w:val="22"/>
        </w:rPr>
      </w:pPr>
      <w:r w:rsidRPr="0018712F">
        <w:rPr>
          <w:rFonts w:ascii="Verdana" w:hAnsi="Verdana"/>
          <w:sz w:val="18"/>
          <w:szCs w:val="20"/>
        </w:rPr>
        <w:t>This sounds a lot, but hopefully we should all get into a routine fairly quickly. We realise that children have lives out of school, and understand that homework is sometimes difficult to fit in, which is why the children have several days, including the weekend to complete everything. If they are having difficulty fitting it all in please let us know.</w:t>
      </w:r>
    </w:p>
    <w:p w:rsidR="009B7FF0" w:rsidRPr="0018712F" w:rsidRDefault="009B7FF0" w:rsidP="009B7FF0">
      <w:pPr>
        <w:pStyle w:val="Normal2"/>
        <w:jc w:val="both"/>
        <w:rPr>
          <w:rFonts w:ascii="Verdana" w:hAnsi="Verdana"/>
          <w:sz w:val="22"/>
        </w:rPr>
      </w:pPr>
    </w:p>
    <w:p w:rsidR="009B7FF0" w:rsidRPr="0018712F" w:rsidRDefault="009B7FF0" w:rsidP="009B7FF0">
      <w:pPr>
        <w:pStyle w:val="Normal2"/>
        <w:jc w:val="both"/>
        <w:rPr>
          <w:rFonts w:ascii="Verdana" w:hAnsi="Verdana"/>
          <w:sz w:val="22"/>
        </w:rPr>
      </w:pPr>
      <w:r w:rsidRPr="0018712F">
        <w:rPr>
          <w:rFonts w:ascii="Verdana" w:hAnsi="Verdana"/>
          <w:sz w:val="18"/>
          <w:szCs w:val="20"/>
        </w:rPr>
        <w:t>A last word on homework: We want the children to complete it as independently as possible, but would like you to have a look before it is returned to school. Help may be given, and if it is, it is useful if you make a note of this on the bottom of the piece of work. Please feel free to comment upon how your child has managed with their homework, especially if any difficulties have arisen.</w:t>
      </w:r>
    </w:p>
    <w:p w:rsidR="009B7FF0" w:rsidRPr="0018712F" w:rsidRDefault="009B7FF0" w:rsidP="009B7FF0">
      <w:pPr>
        <w:pStyle w:val="Normal2"/>
        <w:jc w:val="both"/>
        <w:rPr>
          <w:rFonts w:ascii="Verdana" w:hAnsi="Verdana"/>
          <w:sz w:val="22"/>
        </w:rPr>
      </w:pPr>
      <w:r w:rsidRPr="0018712F">
        <w:rPr>
          <w:rFonts w:ascii="Verdana" w:hAnsi="Verdana"/>
          <w:sz w:val="18"/>
          <w:szCs w:val="20"/>
        </w:rPr>
        <w:br/>
        <w:t>Coverage of the curriculum this term is on the reverse of this letter</w:t>
      </w:r>
      <w:r>
        <w:rPr>
          <w:rFonts w:ascii="Verdana" w:hAnsi="Verdana"/>
          <w:sz w:val="18"/>
          <w:szCs w:val="20"/>
        </w:rPr>
        <w:t>,</w:t>
      </w:r>
      <w:r w:rsidRPr="0018712F">
        <w:rPr>
          <w:rFonts w:ascii="Verdana" w:hAnsi="Verdana"/>
          <w:sz w:val="18"/>
          <w:szCs w:val="20"/>
        </w:rPr>
        <w:t xml:space="preserve"> and we hope that this information is helpful. Please feel free to contact us if there are any matters or concerns relating to your child that you wish to discuss. We look forward to working with you and your children in a busy and exciting first term back.</w:t>
      </w:r>
    </w:p>
    <w:p w:rsidR="009B7FF0" w:rsidRDefault="009B7FF0" w:rsidP="009B7FF0">
      <w:pPr>
        <w:pStyle w:val="Normal2"/>
        <w:jc w:val="both"/>
        <w:rPr>
          <w:rFonts w:ascii="Verdana" w:hAnsi="Verdana"/>
          <w:sz w:val="18"/>
          <w:szCs w:val="20"/>
        </w:rPr>
      </w:pPr>
    </w:p>
    <w:p w:rsidR="009B7FF0" w:rsidRPr="0018712F" w:rsidRDefault="009B7FF0" w:rsidP="009B7FF0">
      <w:pPr>
        <w:pStyle w:val="Normal2"/>
        <w:jc w:val="both"/>
        <w:rPr>
          <w:rFonts w:ascii="Verdana" w:hAnsi="Verdana"/>
          <w:sz w:val="22"/>
        </w:rPr>
      </w:pPr>
      <w:r w:rsidRPr="0018712F">
        <w:rPr>
          <w:rFonts w:ascii="Verdana" w:hAnsi="Verdana"/>
          <w:sz w:val="18"/>
          <w:szCs w:val="20"/>
        </w:rPr>
        <w:t>Kind regards,</w:t>
      </w:r>
    </w:p>
    <w:p w:rsidR="009B7FF0" w:rsidRDefault="009B7FF0" w:rsidP="009B7FF0">
      <w:pPr>
        <w:pStyle w:val="Normal2"/>
        <w:jc w:val="both"/>
        <w:rPr>
          <w:rFonts w:ascii="Verdana" w:hAnsi="Verdana"/>
          <w:sz w:val="18"/>
          <w:szCs w:val="20"/>
        </w:rPr>
      </w:pPr>
    </w:p>
    <w:p w:rsidR="009B7FF0" w:rsidRDefault="009B7FF0" w:rsidP="009B7FF0">
      <w:pPr>
        <w:pStyle w:val="Normal2"/>
        <w:rPr>
          <w:rFonts w:ascii="Verdana" w:hAnsi="Verdana"/>
          <w:b/>
          <w:sz w:val="18"/>
          <w:szCs w:val="20"/>
        </w:rPr>
      </w:pPr>
      <w:r w:rsidRPr="0018712F">
        <w:rPr>
          <w:rFonts w:ascii="Verdana" w:hAnsi="Verdana"/>
          <w:sz w:val="18"/>
          <w:szCs w:val="20"/>
        </w:rPr>
        <w:t xml:space="preserve">Mrs. Sinclair and </w:t>
      </w:r>
      <w:r w:rsidR="00115D8B">
        <w:rPr>
          <w:rFonts w:ascii="Verdana" w:hAnsi="Verdana"/>
          <w:sz w:val="18"/>
          <w:szCs w:val="20"/>
        </w:rPr>
        <w:t>Miss. Roberts</w:t>
      </w:r>
      <w:r w:rsidRPr="0018712F">
        <w:rPr>
          <w:rFonts w:ascii="Verdana" w:hAnsi="Verdana"/>
          <w:sz w:val="22"/>
        </w:rPr>
        <w:br/>
      </w:r>
    </w:p>
    <w:p w:rsidR="009B7FF0" w:rsidRPr="00481249" w:rsidRDefault="009B7FF0" w:rsidP="009B7FF0">
      <w:pPr>
        <w:pStyle w:val="Normal2"/>
        <w:jc w:val="center"/>
        <w:rPr>
          <w:rFonts w:ascii="Verdana" w:hAnsi="Verdana"/>
          <w:sz w:val="22"/>
        </w:rPr>
      </w:pPr>
      <w:r w:rsidRPr="00481249">
        <w:rPr>
          <w:rFonts w:ascii="Verdana" w:hAnsi="Verdana"/>
          <w:b/>
          <w:sz w:val="18"/>
          <w:szCs w:val="20"/>
        </w:rPr>
        <w:lastRenderedPageBreak/>
        <w:t>Topics in Year 4 Autumn Term</w:t>
      </w:r>
    </w:p>
    <w:p w:rsidR="009B7FF0" w:rsidRPr="00481249" w:rsidRDefault="009B7FF0" w:rsidP="009B7FF0">
      <w:pPr>
        <w:pStyle w:val="Normal2"/>
        <w:jc w:val="both"/>
        <w:rPr>
          <w:rFonts w:ascii="Verdana" w:hAnsi="Verdana"/>
          <w:sz w:val="22"/>
        </w:rPr>
      </w:pPr>
      <w:r w:rsidRPr="00481249">
        <w:rPr>
          <w:rFonts w:ascii="Verdana" w:hAnsi="Verdana"/>
          <w:sz w:val="18"/>
          <w:szCs w:val="20"/>
        </w:rPr>
        <w:t>As you are already aware, rather than teach separate subjects, as a whole school we teach a skills-based curriculum in which skills are delivered through different themes. During this term our main theme is ‘Ancient Greek Heroes’ and our science topics are the study of animals including humans and our electricity topic ‘Christmas Lights’. Our geography, art and design technology work is all linked to these themes.</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791"/>
        <w:gridCol w:w="3013"/>
        <w:gridCol w:w="1985"/>
      </w:tblGrid>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b/>
                <w:sz w:val="17"/>
                <w:szCs w:val="17"/>
              </w:rPr>
              <w:t>Subject</w:t>
            </w:r>
          </w:p>
        </w:tc>
        <w:tc>
          <w:tcPr>
            <w:tcW w:w="3791" w:type="dxa"/>
          </w:tcPr>
          <w:p w:rsidR="009B7FF0" w:rsidRPr="00481249" w:rsidRDefault="009B7FF0" w:rsidP="001A75B5">
            <w:pPr>
              <w:pStyle w:val="Normal2"/>
              <w:jc w:val="center"/>
              <w:rPr>
                <w:rFonts w:ascii="Verdana" w:hAnsi="Verdana"/>
                <w:sz w:val="17"/>
                <w:szCs w:val="17"/>
              </w:rPr>
            </w:pPr>
            <w:r w:rsidRPr="00481249">
              <w:rPr>
                <w:rFonts w:ascii="Verdana" w:hAnsi="Verdana"/>
                <w:b/>
                <w:sz w:val="17"/>
                <w:szCs w:val="17"/>
              </w:rPr>
              <w:t>Learning</w:t>
            </w:r>
          </w:p>
        </w:tc>
        <w:tc>
          <w:tcPr>
            <w:tcW w:w="3013" w:type="dxa"/>
          </w:tcPr>
          <w:p w:rsidR="009B7FF0" w:rsidRPr="00481249" w:rsidRDefault="009B7FF0" w:rsidP="001A75B5">
            <w:pPr>
              <w:pStyle w:val="Normal2"/>
              <w:jc w:val="center"/>
              <w:rPr>
                <w:rFonts w:ascii="Verdana" w:hAnsi="Verdana"/>
                <w:sz w:val="17"/>
                <w:szCs w:val="17"/>
              </w:rPr>
            </w:pPr>
            <w:r w:rsidRPr="00481249">
              <w:rPr>
                <w:rFonts w:ascii="Verdana" w:hAnsi="Verdana"/>
                <w:b/>
                <w:sz w:val="17"/>
                <w:szCs w:val="17"/>
              </w:rPr>
              <w:t>What can be done at home, or brought to school</w:t>
            </w:r>
          </w:p>
        </w:tc>
        <w:tc>
          <w:tcPr>
            <w:tcW w:w="1985" w:type="dxa"/>
          </w:tcPr>
          <w:p w:rsidR="009B7FF0" w:rsidRPr="00481249" w:rsidRDefault="009B7FF0" w:rsidP="001A75B5">
            <w:pPr>
              <w:pStyle w:val="Normal2"/>
              <w:jc w:val="center"/>
              <w:rPr>
                <w:rFonts w:ascii="Verdana" w:hAnsi="Verdana"/>
                <w:sz w:val="17"/>
                <w:szCs w:val="17"/>
              </w:rPr>
            </w:pPr>
            <w:r w:rsidRPr="00481249">
              <w:rPr>
                <w:rFonts w:ascii="Verdana" w:hAnsi="Verdana"/>
                <w:b/>
                <w:sz w:val="17"/>
                <w:szCs w:val="17"/>
              </w:rPr>
              <w:t>Key vocabulary</w:t>
            </w: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Themed work</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 xml:space="preserve">‘Ancient Greek Heroes’. We will be learning about the lives of the Ancient Greeks and what they did for us; their legacies. </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Look at the geography of Greece now. Do you have any books/photos we could look at?</w:t>
            </w:r>
          </w:p>
        </w:tc>
        <w:tc>
          <w:tcPr>
            <w:tcW w:w="1985"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Myths and legends, democracy, civilisation.</w:t>
            </w: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English</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We will study Ancient Greek myths and legends and write our own myth. We will also be learning about Haiku poetry at harvest time and how persuasion is used in adverts, especially around Christmas time.</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Regular reading to improve fluency and vocabulary. Learn fortnightly spelling lists and the common usage of words. Practise handwriting in the school style.</w:t>
            </w:r>
          </w:p>
        </w:tc>
        <w:tc>
          <w:tcPr>
            <w:tcW w:w="1985"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Help children to learn spellings.</w:t>
            </w:r>
          </w:p>
        </w:tc>
      </w:tr>
      <w:tr w:rsidR="009B7FF0" w:rsidRPr="00481249" w:rsidTr="009B7FF0">
        <w:trPr>
          <w:trHeight w:val="1836"/>
        </w:trPr>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Mathematics</w:t>
            </w:r>
          </w:p>
          <w:p w:rsidR="009B7FF0" w:rsidRPr="00481249" w:rsidRDefault="009B7FF0" w:rsidP="001A75B5">
            <w:pPr>
              <w:pStyle w:val="Normal2"/>
              <w:rPr>
                <w:rFonts w:ascii="Verdana" w:hAnsi="Verdana"/>
                <w:sz w:val="17"/>
                <w:szCs w:val="17"/>
              </w:rPr>
            </w:pPr>
          </w:p>
          <w:p w:rsidR="009B7FF0" w:rsidRPr="00481249" w:rsidRDefault="009B7FF0" w:rsidP="001A75B5">
            <w:pPr>
              <w:pStyle w:val="Normal2"/>
              <w:jc w:val="center"/>
              <w:rPr>
                <w:rFonts w:ascii="Verdana" w:hAnsi="Verdana"/>
                <w:sz w:val="17"/>
                <w:szCs w:val="17"/>
              </w:rPr>
            </w:pP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 xml:space="preserve">The children will be practising both their mental and written calculation strategies and will be learning to recall their times tables facts at speed. We will be further extending the children’s knowledge of place value and number, using Roman numerals, understanding negative numbers and measuring length and perimeter. </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Learning times tables with instant recall is an important focus in Year 4 and learning the related division facts also. Many games on the internet help children practise these skills and also MyMaths has a good section on learning table facts.</w:t>
            </w:r>
          </w:p>
        </w:tc>
        <w:tc>
          <w:tcPr>
            <w:tcW w:w="1985"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Digit, value, words associated with addition, subtraction, multiplication, division, negative.</w:t>
            </w: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Science</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Through our themes the children will be learning about animals and humans (including bones and muscles) and electricity.</w:t>
            </w:r>
          </w:p>
        </w:tc>
        <w:tc>
          <w:tcPr>
            <w:tcW w:w="3013" w:type="dxa"/>
          </w:tcPr>
          <w:p w:rsidR="009B7FF0" w:rsidRPr="00481249" w:rsidRDefault="009B7FF0" w:rsidP="001A75B5">
            <w:pPr>
              <w:pStyle w:val="Normal2"/>
              <w:rPr>
                <w:rFonts w:ascii="Verdana" w:hAnsi="Verdana"/>
                <w:sz w:val="17"/>
                <w:szCs w:val="17"/>
              </w:rPr>
            </w:pPr>
          </w:p>
        </w:tc>
        <w:tc>
          <w:tcPr>
            <w:tcW w:w="1985"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Skeleton, endoskeleton, exoskeleton, hydrostatic skeleton, invertebrate, vertebrate.</w:t>
            </w:r>
          </w:p>
          <w:p w:rsidR="009B7FF0" w:rsidRPr="00481249" w:rsidRDefault="009B7FF0" w:rsidP="001A75B5">
            <w:pPr>
              <w:pStyle w:val="Normal2"/>
              <w:rPr>
                <w:rFonts w:ascii="Verdana" w:hAnsi="Verdana"/>
                <w:sz w:val="17"/>
                <w:szCs w:val="17"/>
              </w:rPr>
            </w:pPr>
            <w:r w:rsidRPr="00481249">
              <w:rPr>
                <w:rFonts w:ascii="Verdana" w:hAnsi="Verdana"/>
                <w:sz w:val="17"/>
                <w:szCs w:val="17"/>
              </w:rPr>
              <w:t>Muscle, pairs, contract, relax, voluntary, involuntary.</w:t>
            </w: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R.E</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Our key question this year is: ‘How should we live our lives?’ We will explore this question in relation to Christianity, Islam, Hinduism and Judaism. This term we will be linking this to Christmas and Christianity.</w:t>
            </w:r>
          </w:p>
        </w:tc>
        <w:tc>
          <w:tcPr>
            <w:tcW w:w="3013" w:type="dxa"/>
          </w:tcPr>
          <w:p w:rsidR="009B7FF0" w:rsidRPr="00481249" w:rsidRDefault="009B7FF0" w:rsidP="001A75B5">
            <w:pPr>
              <w:pStyle w:val="Normal2"/>
              <w:rPr>
                <w:rFonts w:ascii="Verdana" w:hAnsi="Verdana"/>
                <w:sz w:val="17"/>
                <w:szCs w:val="17"/>
              </w:rPr>
            </w:pPr>
          </w:p>
        </w:tc>
        <w:tc>
          <w:tcPr>
            <w:tcW w:w="1985" w:type="dxa"/>
          </w:tcPr>
          <w:p w:rsidR="009B7FF0" w:rsidRPr="00481249" w:rsidRDefault="009B7FF0" w:rsidP="001A75B5">
            <w:pPr>
              <w:pStyle w:val="Normal2"/>
              <w:jc w:val="center"/>
              <w:rPr>
                <w:rFonts w:ascii="Verdana" w:hAnsi="Verdana"/>
                <w:sz w:val="17"/>
                <w:szCs w:val="17"/>
              </w:rPr>
            </w:pP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Art and D&amp;T</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 xml:space="preserve">Art: Drawing- the Elgin marbles and Ancient Greek architecture and digital Christmas calendars. D&amp;T: Rudolph sleigh </w:t>
            </w:r>
          </w:p>
        </w:tc>
        <w:tc>
          <w:tcPr>
            <w:tcW w:w="3013" w:type="dxa"/>
          </w:tcPr>
          <w:p w:rsidR="009B7FF0" w:rsidRPr="00481249" w:rsidRDefault="009B7FF0" w:rsidP="001A75B5">
            <w:pPr>
              <w:pStyle w:val="Normal2"/>
              <w:rPr>
                <w:rFonts w:ascii="Verdana" w:hAnsi="Verdana"/>
                <w:sz w:val="17"/>
                <w:szCs w:val="17"/>
              </w:rPr>
            </w:pPr>
          </w:p>
        </w:tc>
        <w:tc>
          <w:tcPr>
            <w:tcW w:w="1985" w:type="dxa"/>
          </w:tcPr>
          <w:p w:rsidR="009B7FF0" w:rsidRPr="00481249" w:rsidRDefault="009B7FF0" w:rsidP="001A75B5">
            <w:pPr>
              <w:pStyle w:val="Normal2"/>
              <w:jc w:val="center"/>
              <w:rPr>
                <w:rFonts w:ascii="Verdana" w:hAnsi="Verdana"/>
                <w:sz w:val="17"/>
                <w:szCs w:val="17"/>
              </w:rPr>
            </w:pP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 xml:space="preserve">IT &amp; Computing </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 xml:space="preserve">In addition to using IT across the curriculum (e.g. create different graphs using excel), the children will learn how to create their own homepage on the school’s Learning Platform. </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Ask your child to guide you round the school website when they log in. Ask them questions about their homepage.</w:t>
            </w:r>
          </w:p>
        </w:tc>
        <w:tc>
          <w:tcPr>
            <w:tcW w:w="1985" w:type="dxa"/>
          </w:tcPr>
          <w:p w:rsidR="009B7FF0" w:rsidRPr="00481249" w:rsidRDefault="009B7FF0" w:rsidP="001A75B5">
            <w:pPr>
              <w:pStyle w:val="Normal2"/>
              <w:jc w:val="center"/>
              <w:rPr>
                <w:rFonts w:ascii="Verdana" w:hAnsi="Verdana"/>
                <w:sz w:val="17"/>
                <w:szCs w:val="17"/>
              </w:rPr>
            </w:pP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PE</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Dance, Games, and Gym lessons will take place on a Tuesday, Wednesday and Thursday. Outdoor kits will be needed on Wednesdays when Mr. Dow will be taking the lesson, but please have outside trainers in school on all of these days for our ‘Daily Mile’</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Be active!</w:t>
            </w:r>
          </w:p>
        </w:tc>
        <w:tc>
          <w:tcPr>
            <w:tcW w:w="1985" w:type="dxa"/>
          </w:tcPr>
          <w:p w:rsidR="009B7FF0" w:rsidRPr="00481249" w:rsidRDefault="009B7FF0" w:rsidP="001A75B5">
            <w:pPr>
              <w:pStyle w:val="Normal2"/>
              <w:rPr>
                <w:rFonts w:ascii="Verdana" w:hAnsi="Verdana"/>
                <w:sz w:val="17"/>
                <w:szCs w:val="17"/>
              </w:rPr>
            </w:pP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MFL</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Spanish will be taught by Miss Browne, linking to our themes.</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Ask the children about their Spanish words and phrases.</w:t>
            </w:r>
          </w:p>
        </w:tc>
        <w:tc>
          <w:tcPr>
            <w:tcW w:w="1985" w:type="dxa"/>
          </w:tcPr>
          <w:p w:rsidR="009B7FF0" w:rsidRPr="00481249" w:rsidRDefault="009B7FF0" w:rsidP="001A75B5">
            <w:pPr>
              <w:pStyle w:val="Normal2"/>
              <w:jc w:val="center"/>
              <w:rPr>
                <w:rFonts w:ascii="Verdana" w:hAnsi="Verdana"/>
                <w:sz w:val="17"/>
                <w:szCs w:val="17"/>
              </w:rPr>
            </w:pPr>
          </w:p>
        </w:tc>
      </w:tr>
      <w:tr w:rsidR="009B7FF0" w:rsidRPr="00481249" w:rsidTr="001A75B5">
        <w:tc>
          <w:tcPr>
            <w:tcW w:w="1418" w:type="dxa"/>
          </w:tcPr>
          <w:p w:rsidR="009B7FF0" w:rsidRPr="00481249" w:rsidRDefault="009B7FF0" w:rsidP="001A75B5">
            <w:pPr>
              <w:pStyle w:val="Normal2"/>
              <w:jc w:val="center"/>
              <w:rPr>
                <w:rFonts w:ascii="Verdana" w:hAnsi="Verdana"/>
                <w:sz w:val="17"/>
                <w:szCs w:val="17"/>
              </w:rPr>
            </w:pPr>
            <w:r w:rsidRPr="00481249">
              <w:rPr>
                <w:rFonts w:ascii="Verdana" w:hAnsi="Verdana"/>
                <w:sz w:val="17"/>
                <w:szCs w:val="17"/>
              </w:rPr>
              <w:t>PSHEE</w:t>
            </w:r>
          </w:p>
        </w:tc>
        <w:tc>
          <w:tcPr>
            <w:tcW w:w="3791"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The children will be discussing feelings and behaviour through our work on ‘New beginnings’, ‘Getting on and falling out’ and ‘Say no to bullying’. We will also be discussing money matters and learning about simple first aid techniques.</w:t>
            </w:r>
          </w:p>
        </w:tc>
        <w:tc>
          <w:tcPr>
            <w:tcW w:w="3013" w:type="dxa"/>
          </w:tcPr>
          <w:p w:rsidR="009B7FF0" w:rsidRPr="00481249" w:rsidRDefault="009B7FF0" w:rsidP="001A75B5">
            <w:pPr>
              <w:pStyle w:val="Normal2"/>
              <w:rPr>
                <w:rFonts w:ascii="Verdana" w:hAnsi="Verdana"/>
                <w:sz w:val="17"/>
                <w:szCs w:val="17"/>
              </w:rPr>
            </w:pPr>
            <w:r w:rsidRPr="00481249">
              <w:rPr>
                <w:rFonts w:ascii="Verdana" w:hAnsi="Verdana"/>
                <w:sz w:val="17"/>
                <w:szCs w:val="17"/>
              </w:rPr>
              <w:t>Discuss feelings at the start of the year, empathising with others and understanding one’s own behavioural patterns.</w:t>
            </w:r>
          </w:p>
        </w:tc>
        <w:tc>
          <w:tcPr>
            <w:tcW w:w="1985" w:type="dxa"/>
          </w:tcPr>
          <w:p w:rsidR="009B7FF0" w:rsidRPr="00481249" w:rsidRDefault="009B7FF0" w:rsidP="001A75B5">
            <w:pPr>
              <w:pStyle w:val="Normal2"/>
              <w:jc w:val="center"/>
              <w:rPr>
                <w:rFonts w:ascii="Verdana" w:hAnsi="Verdana"/>
                <w:sz w:val="17"/>
                <w:szCs w:val="17"/>
              </w:rPr>
            </w:pPr>
          </w:p>
        </w:tc>
      </w:tr>
    </w:tbl>
    <w:p w:rsidR="00544944" w:rsidRDefault="00544944" w:rsidP="00115D8B">
      <w:pPr>
        <w:jc w:val="both"/>
        <w:rPr>
          <w:rFonts w:ascii="Calibri" w:eastAsia="Sassoon Infant Std" w:hAnsi="Calibri"/>
          <w:sz w:val="22"/>
        </w:rPr>
      </w:pPr>
    </w:p>
    <w:sectPr w:rsidR="00544944" w:rsidSect="009F47A4">
      <w:footerReference w:type="default" r:id="rId13"/>
      <w:pgSz w:w="11906" w:h="16838"/>
      <w:pgMar w:top="567"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18" w:rsidRDefault="00D35E18">
      <w:r>
        <w:separator/>
      </w:r>
    </w:p>
  </w:endnote>
  <w:endnote w:type="continuationSeparator" w:id="0">
    <w:p w:rsidR="00D35E18" w:rsidRDefault="00D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5D" w:rsidRDefault="00115D8B">
    <w:pPr>
      <w:pStyle w:val="Footer"/>
    </w:pPr>
    <w:r>
      <w:rPr>
        <w:noProof/>
        <w:lang w:eastAsia="en-GB"/>
      </w:rPr>
      <w:drawing>
        <wp:anchor distT="0" distB="0" distL="114300" distR="114300" simplePos="0" relativeHeight="251655680" behindDoc="0" locked="0" layoutInCell="1" allowOverlap="1">
          <wp:simplePos x="0" y="0"/>
          <wp:positionH relativeFrom="column">
            <wp:posOffset>4038600</wp:posOffset>
          </wp:positionH>
          <wp:positionV relativeFrom="paragraph">
            <wp:posOffset>-173355</wp:posOffset>
          </wp:positionV>
          <wp:extent cx="1158240" cy="61531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15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2721610</wp:posOffset>
          </wp:positionH>
          <wp:positionV relativeFrom="paragraph">
            <wp:posOffset>-220980</wp:posOffset>
          </wp:positionV>
          <wp:extent cx="824230" cy="793115"/>
          <wp:effectExtent l="0" t="0" r="0" b="6985"/>
          <wp:wrapNone/>
          <wp:docPr id="20" name="Picture 20" descr="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orts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1234440</wp:posOffset>
          </wp:positionH>
          <wp:positionV relativeFrom="paragraph">
            <wp:posOffset>-265430</wp:posOffset>
          </wp:positionV>
          <wp:extent cx="752475" cy="784860"/>
          <wp:effectExtent l="0" t="0" r="9525" b="0"/>
          <wp:wrapNone/>
          <wp:docPr id="21" name="Picture 21"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o-schools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84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simplePos x="0" y="0"/>
          <wp:positionH relativeFrom="column">
            <wp:posOffset>-155575</wp:posOffset>
          </wp:positionH>
          <wp:positionV relativeFrom="paragraph">
            <wp:posOffset>-340995</wp:posOffset>
          </wp:positionV>
          <wp:extent cx="860425" cy="860425"/>
          <wp:effectExtent l="0" t="0" r="0" b="0"/>
          <wp:wrapNone/>
          <wp:docPr id="22" name="Picture 22" descr="OutstandingLogo06-07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utstandingLogo06-07 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0">
          <wp:simplePos x="0" y="0"/>
          <wp:positionH relativeFrom="column">
            <wp:posOffset>5755005</wp:posOffset>
          </wp:positionH>
          <wp:positionV relativeFrom="page">
            <wp:posOffset>9618345</wp:posOffset>
          </wp:positionV>
          <wp:extent cx="687705" cy="687705"/>
          <wp:effectExtent l="0" t="0" r="0" b="0"/>
          <wp:wrapTight wrapText="bothSides">
            <wp:wrapPolygon edited="0">
              <wp:start x="0" y="0"/>
              <wp:lineTo x="0" y="20942"/>
              <wp:lineTo x="20942" y="20942"/>
              <wp:lineTo x="20942" y="0"/>
              <wp:lineTo x="0" y="0"/>
            </wp:wrapPolygon>
          </wp:wrapTight>
          <wp:docPr id="11" name="Picture 11" descr="OutstandingLogo09-10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standingLogo09-10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pic:spPr>
              </pic:pic>
            </a:graphicData>
          </a:graphic>
          <wp14:sizeRelH relativeFrom="page">
            <wp14:pctWidth>0</wp14:pctWidth>
          </wp14:sizeRelH>
          <wp14:sizeRelV relativeFrom="page">
            <wp14:pctHeight>0</wp14:pctHeight>
          </wp14:sizeRelV>
        </wp:anchor>
      </w:drawing>
    </w:r>
  </w:p>
  <w:p w:rsidR="0080525D" w:rsidRDefault="0080525D" w:rsidP="00DD1FA0">
    <w:pPr>
      <w:pStyle w:val="Footer"/>
      <w:tabs>
        <w:tab w:val="clear" w:pos="4320"/>
        <w:tab w:val="clear" w:pos="8640"/>
        <w:tab w:val="left" w:pos="7650"/>
        <w:tab w:val="right" w:pos="963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18" w:rsidRDefault="00D35E18">
      <w:r>
        <w:separator/>
      </w:r>
    </w:p>
  </w:footnote>
  <w:footnote w:type="continuationSeparator" w:id="0">
    <w:p w:rsidR="00D35E18" w:rsidRDefault="00D35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75E"/>
    <w:multiLevelType w:val="hybridMultilevel"/>
    <w:tmpl w:val="9ED84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6E"/>
    <w:rsid w:val="0000042C"/>
    <w:rsid w:val="000034D2"/>
    <w:rsid w:val="0000794D"/>
    <w:rsid w:val="00036A34"/>
    <w:rsid w:val="00047B95"/>
    <w:rsid w:val="00056921"/>
    <w:rsid w:val="000816E0"/>
    <w:rsid w:val="00082D6E"/>
    <w:rsid w:val="000D460B"/>
    <w:rsid w:val="000D4AC1"/>
    <w:rsid w:val="000F2BFF"/>
    <w:rsid w:val="000F5552"/>
    <w:rsid w:val="00106BA7"/>
    <w:rsid w:val="00115D8B"/>
    <w:rsid w:val="00142483"/>
    <w:rsid w:val="00142DE7"/>
    <w:rsid w:val="00147FD5"/>
    <w:rsid w:val="00167189"/>
    <w:rsid w:val="00173C9D"/>
    <w:rsid w:val="0018731F"/>
    <w:rsid w:val="00190F4A"/>
    <w:rsid w:val="00192207"/>
    <w:rsid w:val="0019234D"/>
    <w:rsid w:val="0019531E"/>
    <w:rsid w:val="001E53D8"/>
    <w:rsid w:val="001F5DA6"/>
    <w:rsid w:val="00220734"/>
    <w:rsid w:val="0022186E"/>
    <w:rsid w:val="002222FE"/>
    <w:rsid w:val="00233574"/>
    <w:rsid w:val="00266702"/>
    <w:rsid w:val="00273C16"/>
    <w:rsid w:val="002765D9"/>
    <w:rsid w:val="002777CC"/>
    <w:rsid w:val="00294B51"/>
    <w:rsid w:val="002963E8"/>
    <w:rsid w:val="002B3101"/>
    <w:rsid w:val="002C6FB5"/>
    <w:rsid w:val="002D5A67"/>
    <w:rsid w:val="002E026E"/>
    <w:rsid w:val="002E46C9"/>
    <w:rsid w:val="002E47FA"/>
    <w:rsid w:val="002F263D"/>
    <w:rsid w:val="00321AB3"/>
    <w:rsid w:val="00337F37"/>
    <w:rsid w:val="00345829"/>
    <w:rsid w:val="00387322"/>
    <w:rsid w:val="00387B19"/>
    <w:rsid w:val="003A2A75"/>
    <w:rsid w:val="003B434D"/>
    <w:rsid w:val="003D3485"/>
    <w:rsid w:val="003E2963"/>
    <w:rsid w:val="003E4649"/>
    <w:rsid w:val="003E4950"/>
    <w:rsid w:val="003F5DB7"/>
    <w:rsid w:val="003F674F"/>
    <w:rsid w:val="00403B4C"/>
    <w:rsid w:val="00406F0D"/>
    <w:rsid w:val="00407A6B"/>
    <w:rsid w:val="00426D0F"/>
    <w:rsid w:val="004307C9"/>
    <w:rsid w:val="00436C12"/>
    <w:rsid w:val="004603AC"/>
    <w:rsid w:val="00461FB9"/>
    <w:rsid w:val="004750E9"/>
    <w:rsid w:val="004933E5"/>
    <w:rsid w:val="004A3A89"/>
    <w:rsid w:val="004C3E77"/>
    <w:rsid w:val="004C7D63"/>
    <w:rsid w:val="004E6427"/>
    <w:rsid w:val="0051011F"/>
    <w:rsid w:val="00512013"/>
    <w:rsid w:val="00513A47"/>
    <w:rsid w:val="00515549"/>
    <w:rsid w:val="005208CB"/>
    <w:rsid w:val="00544944"/>
    <w:rsid w:val="00546DBF"/>
    <w:rsid w:val="00563B5B"/>
    <w:rsid w:val="0057099F"/>
    <w:rsid w:val="00577337"/>
    <w:rsid w:val="00587480"/>
    <w:rsid w:val="0059087D"/>
    <w:rsid w:val="005918EC"/>
    <w:rsid w:val="005936AC"/>
    <w:rsid w:val="005B648C"/>
    <w:rsid w:val="005D2813"/>
    <w:rsid w:val="005E122C"/>
    <w:rsid w:val="0060277F"/>
    <w:rsid w:val="00612DE2"/>
    <w:rsid w:val="00614D7D"/>
    <w:rsid w:val="00616E04"/>
    <w:rsid w:val="006256CC"/>
    <w:rsid w:val="0062624D"/>
    <w:rsid w:val="00657ED4"/>
    <w:rsid w:val="00660D60"/>
    <w:rsid w:val="00665251"/>
    <w:rsid w:val="006950CA"/>
    <w:rsid w:val="006B1F3D"/>
    <w:rsid w:val="006B257E"/>
    <w:rsid w:val="006E138D"/>
    <w:rsid w:val="006F02D0"/>
    <w:rsid w:val="00715A94"/>
    <w:rsid w:val="00727DF1"/>
    <w:rsid w:val="0073507F"/>
    <w:rsid w:val="00737D85"/>
    <w:rsid w:val="007400CE"/>
    <w:rsid w:val="00745656"/>
    <w:rsid w:val="007845AB"/>
    <w:rsid w:val="00793D2D"/>
    <w:rsid w:val="007D3774"/>
    <w:rsid w:val="007E5149"/>
    <w:rsid w:val="007F0CA9"/>
    <w:rsid w:val="007F41E4"/>
    <w:rsid w:val="00800811"/>
    <w:rsid w:val="00800AF3"/>
    <w:rsid w:val="0080525D"/>
    <w:rsid w:val="00812D54"/>
    <w:rsid w:val="00831E66"/>
    <w:rsid w:val="00834FAF"/>
    <w:rsid w:val="0085679C"/>
    <w:rsid w:val="008702C9"/>
    <w:rsid w:val="00894155"/>
    <w:rsid w:val="008A34CC"/>
    <w:rsid w:val="008B02BF"/>
    <w:rsid w:val="008B4080"/>
    <w:rsid w:val="008B58AB"/>
    <w:rsid w:val="008C3AC5"/>
    <w:rsid w:val="008C5D65"/>
    <w:rsid w:val="008D39EF"/>
    <w:rsid w:val="008F5B1C"/>
    <w:rsid w:val="008F71D1"/>
    <w:rsid w:val="00903013"/>
    <w:rsid w:val="00906726"/>
    <w:rsid w:val="00951F3D"/>
    <w:rsid w:val="00953F46"/>
    <w:rsid w:val="00992512"/>
    <w:rsid w:val="009A6D75"/>
    <w:rsid w:val="009B3199"/>
    <w:rsid w:val="009B5B2B"/>
    <w:rsid w:val="009B7FF0"/>
    <w:rsid w:val="009D2E22"/>
    <w:rsid w:val="009E3169"/>
    <w:rsid w:val="009E6C23"/>
    <w:rsid w:val="009F47A4"/>
    <w:rsid w:val="009F729D"/>
    <w:rsid w:val="00A07A6B"/>
    <w:rsid w:val="00A143C4"/>
    <w:rsid w:val="00A30BD5"/>
    <w:rsid w:val="00A45004"/>
    <w:rsid w:val="00A65A39"/>
    <w:rsid w:val="00A67747"/>
    <w:rsid w:val="00A742B2"/>
    <w:rsid w:val="00A850FB"/>
    <w:rsid w:val="00A9364E"/>
    <w:rsid w:val="00AB673D"/>
    <w:rsid w:val="00AB6B4F"/>
    <w:rsid w:val="00AC067E"/>
    <w:rsid w:val="00B0315D"/>
    <w:rsid w:val="00B070A8"/>
    <w:rsid w:val="00B23079"/>
    <w:rsid w:val="00B23E71"/>
    <w:rsid w:val="00B42C7F"/>
    <w:rsid w:val="00B449CE"/>
    <w:rsid w:val="00B60A52"/>
    <w:rsid w:val="00B6226C"/>
    <w:rsid w:val="00B65393"/>
    <w:rsid w:val="00B83344"/>
    <w:rsid w:val="00B92EA8"/>
    <w:rsid w:val="00B96AA2"/>
    <w:rsid w:val="00BB123E"/>
    <w:rsid w:val="00BB5EBD"/>
    <w:rsid w:val="00BC1952"/>
    <w:rsid w:val="00BC5DD4"/>
    <w:rsid w:val="00BE521E"/>
    <w:rsid w:val="00BF72CC"/>
    <w:rsid w:val="00C17BD0"/>
    <w:rsid w:val="00C31703"/>
    <w:rsid w:val="00C40A7E"/>
    <w:rsid w:val="00C5441F"/>
    <w:rsid w:val="00C64487"/>
    <w:rsid w:val="00C66D0A"/>
    <w:rsid w:val="00C7308F"/>
    <w:rsid w:val="00C76D1A"/>
    <w:rsid w:val="00C87B3B"/>
    <w:rsid w:val="00CA0C84"/>
    <w:rsid w:val="00CA48C9"/>
    <w:rsid w:val="00CB7DAE"/>
    <w:rsid w:val="00CF0200"/>
    <w:rsid w:val="00CF031C"/>
    <w:rsid w:val="00D324B3"/>
    <w:rsid w:val="00D32A72"/>
    <w:rsid w:val="00D352FD"/>
    <w:rsid w:val="00D35E18"/>
    <w:rsid w:val="00D36E02"/>
    <w:rsid w:val="00D40B08"/>
    <w:rsid w:val="00D4795B"/>
    <w:rsid w:val="00D8736A"/>
    <w:rsid w:val="00D93A60"/>
    <w:rsid w:val="00DB3109"/>
    <w:rsid w:val="00DD1FA0"/>
    <w:rsid w:val="00DD6A06"/>
    <w:rsid w:val="00E11CD3"/>
    <w:rsid w:val="00E34B95"/>
    <w:rsid w:val="00E645C3"/>
    <w:rsid w:val="00E732D0"/>
    <w:rsid w:val="00E77B3B"/>
    <w:rsid w:val="00E82242"/>
    <w:rsid w:val="00E9268E"/>
    <w:rsid w:val="00EC11A6"/>
    <w:rsid w:val="00F07038"/>
    <w:rsid w:val="00F10714"/>
    <w:rsid w:val="00F44FB1"/>
    <w:rsid w:val="00F505CA"/>
    <w:rsid w:val="00F5205D"/>
    <w:rsid w:val="00F60ED1"/>
    <w:rsid w:val="00F60F76"/>
    <w:rsid w:val="00F66703"/>
    <w:rsid w:val="00FB58CB"/>
    <w:rsid w:val="00FE177B"/>
    <w:rsid w:val="00FE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86E"/>
    <w:rPr>
      <w:sz w:val="24"/>
      <w:szCs w:val="24"/>
      <w:lang w:eastAsia="en-US"/>
    </w:rPr>
  </w:style>
  <w:style w:type="paragraph" w:styleId="Heading1">
    <w:name w:val="heading 1"/>
    <w:basedOn w:val="Normal"/>
    <w:next w:val="Normal"/>
    <w:qFormat/>
    <w:rsid w:val="002F263D"/>
    <w:pPr>
      <w:keepNext/>
      <w:outlineLvl w:val="0"/>
    </w:pPr>
    <w:rPr>
      <w:b/>
      <w:szCs w:val="20"/>
    </w:rPr>
  </w:style>
  <w:style w:type="paragraph" w:styleId="Heading2">
    <w:name w:val="heading 2"/>
    <w:basedOn w:val="Normal"/>
    <w:next w:val="Normal"/>
    <w:link w:val="Heading2Char"/>
    <w:semiHidden/>
    <w:unhideWhenUsed/>
    <w:qFormat/>
    <w:rsid w:val="00C87B3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86E"/>
    <w:rPr>
      <w:color w:val="0000FF"/>
      <w:u w:val="single"/>
    </w:rPr>
  </w:style>
  <w:style w:type="paragraph" w:styleId="Header">
    <w:name w:val="header"/>
    <w:basedOn w:val="Normal"/>
    <w:link w:val="HeaderChar"/>
    <w:uiPriority w:val="99"/>
    <w:rsid w:val="00337F37"/>
    <w:pPr>
      <w:tabs>
        <w:tab w:val="center" w:pos="4320"/>
        <w:tab w:val="right" w:pos="8640"/>
      </w:tabs>
    </w:pPr>
  </w:style>
  <w:style w:type="paragraph" w:styleId="Footer">
    <w:name w:val="footer"/>
    <w:basedOn w:val="Normal"/>
    <w:rsid w:val="00337F37"/>
    <w:pPr>
      <w:tabs>
        <w:tab w:val="center" w:pos="4320"/>
        <w:tab w:val="right" w:pos="8640"/>
      </w:tabs>
    </w:pPr>
  </w:style>
  <w:style w:type="paragraph" w:styleId="BalloonText">
    <w:name w:val="Balloon Text"/>
    <w:basedOn w:val="Normal"/>
    <w:semiHidden/>
    <w:rsid w:val="008D39EF"/>
    <w:rPr>
      <w:rFonts w:ascii="Tahoma" w:hAnsi="Tahoma" w:cs="Tahoma"/>
      <w:sz w:val="16"/>
      <w:szCs w:val="16"/>
    </w:rPr>
  </w:style>
  <w:style w:type="paragraph" w:styleId="BodyText">
    <w:name w:val="Body Text"/>
    <w:basedOn w:val="Normal"/>
    <w:rsid w:val="00906726"/>
    <w:rPr>
      <w:szCs w:val="20"/>
    </w:rPr>
  </w:style>
  <w:style w:type="table" w:styleId="TableGrid">
    <w:name w:val="Table Grid"/>
    <w:basedOn w:val="TableNormal"/>
    <w:rsid w:val="0059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4B3"/>
    <w:pPr>
      <w:autoSpaceDE w:val="0"/>
      <w:autoSpaceDN w:val="0"/>
      <w:adjustRightInd w:val="0"/>
    </w:pPr>
    <w:rPr>
      <w:color w:val="000000"/>
      <w:sz w:val="24"/>
      <w:szCs w:val="24"/>
    </w:rPr>
  </w:style>
  <w:style w:type="paragraph" w:customStyle="1" w:styleId="Normal1">
    <w:name w:val="Normal1"/>
    <w:rsid w:val="00173C9D"/>
    <w:rPr>
      <w:color w:val="000000"/>
      <w:sz w:val="24"/>
    </w:rPr>
  </w:style>
  <w:style w:type="character" w:customStyle="1" w:styleId="HeaderChar">
    <w:name w:val="Header Char"/>
    <w:link w:val="Header"/>
    <w:uiPriority w:val="99"/>
    <w:rsid w:val="00A143C4"/>
    <w:rPr>
      <w:sz w:val="24"/>
      <w:szCs w:val="24"/>
      <w:lang w:eastAsia="en-US"/>
    </w:rPr>
  </w:style>
  <w:style w:type="character" w:customStyle="1" w:styleId="Heading2Char">
    <w:name w:val="Heading 2 Char"/>
    <w:link w:val="Heading2"/>
    <w:semiHidden/>
    <w:rsid w:val="00C87B3B"/>
    <w:rPr>
      <w:rFonts w:ascii="Cambria" w:eastAsia="Times New Roman" w:hAnsi="Cambria" w:cs="Times New Roman"/>
      <w:b/>
      <w:bCs/>
      <w:i/>
      <w:iCs/>
      <w:sz w:val="28"/>
      <w:szCs w:val="28"/>
      <w:lang w:eastAsia="en-US"/>
    </w:rPr>
  </w:style>
  <w:style w:type="paragraph" w:customStyle="1" w:styleId="Normal2">
    <w:name w:val="Normal2"/>
    <w:rsid w:val="009B7FF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86E"/>
    <w:rPr>
      <w:sz w:val="24"/>
      <w:szCs w:val="24"/>
      <w:lang w:eastAsia="en-US"/>
    </w:rPr>
  </w:style>
  <w:style w:type="paragraph" w:styleId="Heading1">
    <w:name w:val="heading 1"/>
    <w:basedOn w:val="Normal"/>
    <w:next w:val="Normal"/>
    <w:qFormat/>
    <w:rsid w:val="002F263D"/>
    <w:pPr>
      <w:keepNext/>
      <w:outlineLvl w:val="0"/>
    </w:pPr>
    <w:rPr>
      <w:b/>
      <w:szCs w:val="20"/>
    </w:rPr>
  </w:style>
  <w:style w:type="paragraph" w:styleId="Heading2">
    <w:name w:val="heading 2"/>
    <w:basedOn w:val="Normal"/>
    <w:next w:val="Normal"/>
    <w:link w:val="Heading2Char"/>
    <w:semiHidden/>
    <w:unhideWhenUsed/>
    <w:qFormat/>
    <w:rsid w:val="00C87B3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86E"/>
    <w:rPr>
      <w:color w:val="0000FF"/>
      <w:u w:val="single"/>
    </w:rPr>
  </w:style>
  <w:style w:type="paragraph" w:styleId="Header">
    <w:name w:val="header"/>
    <w:basedOn w:val="Normal"/>
    <w:link w:val="HeaderChar"/>
    <w:uiPriority w:val="99"/>
    <w:rsid w:val="00337F37"/>
    <w:pPr>
      <w:tabs>
        <w:tab w:val="center" w:pos="4320"/>
        <w:tab w:val="right" w:pos="8640"/>
      </w:tabs>
    </w:pPr>
  </w:style>
  <w:style w:type="paragraph" w:styleId="Footer">
    <w:name w:val="footer"/>
    <w:basedOn w:val="Normal"/>
    <w:rsid w:val="00337F37"/>
    <w:pPr>
      <w:tabs>
        <w:tab w:val="center" w:pos="4320"/>
        <w:tab w:val="right" w:pos="8640"/>
      </w:tabs>
    </w:pPr>
  </w:style>
  <w:style w:type="paragraph" w:styleId="BalloonText">
    <w:name w:val="Balloon Text"/>
    <w:basedOn w:val="Normal"/>
    <w:semiHidden/>
    <w:rsid w:val="008D39EF"/>
    <w:rPr>
      <w:rFonts w:ascii="Tahoma" w:hAnsi="Tahoma" w:cs="Tahoma"/>
      <w:sz w:val="16"/>
      <w:szCs w:val="16"/>
    </w:rPr>
  </w:style>
  <w:style w:type="paragraph" w:styleId="BodyText">
    <w:name w:val="Body Text"/>
    <w:basedOn w:val="Normal"/>
    <w:rsid w:val="00906726"/>
    <w:rPr>
      <w:szCs w:val="20"/>
    </w:rPr>
  </w:style>
  <w:style w:type="table" w:styleId="TableGrid">
    <w:name w:val="Table Grid"/>
    <w:basedOn w:val="TableNormal"/>
    <w:rsid w:val="0059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4B3"/>
    <w:pPr>
      <w:autoSpaceDE w:val="0"/>
      <w:autoSpaceDN w:val="0"/>
      <w:adjustRightInd w:val="0"/>
    </w:pPr>
    <w:rPr>
      <w:color w:val="000000"/>
      <w:sz w:val="24"/>
      <w:szCs w:val="24"/>
    </w:rPr>
  </w:style>
  <w:style w:type="paragraph" w:customStyle="1" w:styleId="Normal1">
    <w:name w:val="Normal1"/>
    <w:rsid w:val="00173C9D"/>
    <w:rPr>
      <w:color w:val="000000"/>
      <w:sz w:val="24"/>
    </w:rPr>
  </w:style>
  <w:style w:type="character" w:customStyle="1" w:styleId="HeaderChar">
    <w:name w:val="Header Char"/>
    <w:link w:val="Header"/>
    <w:uiPriority w:val="99"/>
    <w:rsid w:val="00A143C4"/>
    <w:rPr>
      <w:sz w:val="24"/>
      <w:szCs w:val="24"/>
      <w:lang w:eastAsia="en-US"/>
    </w:rPr>
  </w:style>
  <w:style w:type="character" w:customStyle="1" w:styleId="Heading2Char">
    <w:name w:val="Heading 2 Char"/>
    <w:link w:val="Heading2"/>
    <w:semiHidden/>
    <w:rsid w:val="00C87B3B"/>
    <w:rPr>
      <w:rFonts w:ascii="Cambria" w:eastAsia="Times New Roman" w:hAnsi="Cambria" w:cs="Times New Roman"/>
      <w:b/>
      <w:bCs/>
      <w:i/>
      <w:iCs/>
      <w:sz w:val="28"/>
      <w:szCs w:val="28"/>
      <w:lang w:eastAsia="en-US"/>
    </w:rPr>
  </w:style>
  <w:style w:type="paragraph" w:customStyle="1" w:styleId="Normal2">
    <w:name w:val="Normal2"/>
    <w:rsid w:val="009B7FF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2571">
      <w:bodyDiv w:val="1"/>
      <w:marLeft w:val="0"/>
      <w:marRight w:val="0"/>
      <w:marTop w:val="0"/>
      <w:marBottom w:val="0"/>
      <w:divBdr>
        <w:top w:val="none" w:sz="0" w:space="0" w:color="auto"/>
        <w:left w:val="none" w:sz="0" w:space="0" w:color="auto"/>
        <w:bottom w:val="none" w:sz="0" w:space="0" w:color="auto"/>
        <w:right w:val="none" w:sz="0" w:space="0" w:color="auto"/>
      </w:divBdr>
    </w:div>
    <w:div w:id="1088698049">
      <w:bodyDiv w:val="1"/>
      <w:marLeft w:val="0"/>
      <w:marRight w:val="0"/>
      <w:marTop w:val="0"/>
      <w:marBottom w:val="0"/>
      <w:divBdr>
        <w:top w:val="none" w:sz="0" w:space="0" w:color="auto"/>
        <w:left w:val="none" w:sz="0" w:space="0" w:color="auto"/>
        <w:bottom w:val="none" w:sz="0" w:space="0" w:color="auto"/>
        <w:right w:val="none" w:sz="0" w:space="0" w:color="auto"/>
      </w:divBdr>
    </w:div>
    <w:div w:id="1759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ssgree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wissgreen_primary@warringt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60B6-ED48-40B9-9C39-2DA4AF11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Twiss Green Community Primary School</vt:lpstr>
    </vt:vector>
  </TitlesOfParts>
  <Company>Taylor Clan</Company>
  <LinksUpToDate>false</LinksUpToDate>
  <CharactersWithSpaces>7166</CharactersWithSpaces>
  <SharedDoc>false</SharedDoc>
  <HLinks>
    <vt:vector size="12" baseType="variant">
      <vt:variant>
        <vt:i4>3538978</vt:i4>
      </vt:variant>
      <vt:variant>
        <vt:i4>3</vt:i4>
      </vt:variant>
      <vt:variant>
        <vt:i4>0</vt:i4>
      </vt:variant>
      <vt:variant>
        <vt:i4>5</vt:i4>
      </vt:variant>
      <vt:variant>
        <vt:lpwstr>http://www.twissgreen.net/</vt:lpwstr>
      </vt:variant>
      <vt:variant>
        <vt:lpwstr/>
      </vt:variant>
      <vt:variant>
        <vt:i4>6946856</vt:i4>
      </vt:variant>
      <vt:variant>
        <vt:i4>0</vt:i4>
      </vt:variant>
      <vt:variant>
        <vt:i4>0</vt:i4>
      </vt:variant>
      <vt:variant>
        <vt:i4>5</vt:i4>
      </vt:variant>
      <vt:variant>
        <vt:lpwstr>mailto:twissgreen_primary@warrington.gov.uk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Twiss Green Community Primary School</dc:title>
  <dc:creator>John Taylor</dc:creator>
  <cp:lastModifiedBy>staff4</cp:lastModifiedBy>
  <cp:revision>2</cp:revision>
  <cp:lastPrinted>2018-09-05T14:26:00Z</cp:lastPrinted>
  <dcterms:created xsi:type="dcterms:W3CDTF">2019-08-14T13:36:00Z</dcterms:created>
  <dcterms:modified xsi:type="dcterms:W3CDTF">2019-08-14T13:36:00Z</dcterms:modified>
</cp:coreProperties>
</file>