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B6EEF" w:rsidRDefault="00FB25F6">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b/>
          <w:color w:val="000000"/>
          <w:sz w:val="24"/>
          <w:szCs w:val="24"/>
        </w:rPr>
        <w:t>Twiss Green Community Primary School</w:t>
      </w:r>
    </w:p>
    <w:p w14:paraId="00000002" w14:textId="77777777" w:rsidR="004B6EEF" w:rsidRDefault="00FB25F6">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b/>
          <w:color w:val="000000"/>
          <w:sz w:val="24"/>
          <w:szCs w:val="24"/>
        </w:rPr>
        <w:t>Policy for Mathematics</w:t>
      </w:r>
    </w:p>
    <w:p w14:paraId="00000003" w14:textId="77777777" w:rsidR="004B6EEF" w:rsidRDefault="004B6EEF">
      <w:pPr>
        <w:pBdr>
          <w:top w:val="nil"/>
          <w:left w:val="nil"/>
          <w:bottom w:val="nil"/>
          <w:right w:val="nil"/>
          <w:between w:val="nil"/>
        </w:pBdr>
        <w:jc w:val="center"/>
        <w:rPr>
          <w:rFonts w:ascii="Verdana" w:eastAsia="Verdana" w:hAnsi="Verdana" w:cs="Verdana"/>
          <w:color w:val="000000"/>
        </w:rPr>
      </w:pPr>
    </w:p>
    <w:p w14:paraId="00000004"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Int</w:t>
      </w:r>
      <w:r>
        <w:rPr>
          <w:rFonts w:ascii="Verdana" w:eastAsia="Verdana" w:hAnsi="Verdana" w:cs="Verdana"/>
          <w:sz w:val="20"/>
          <w:szCs w:val="20"/>
        </w:rPr>
        <w:t>ent</w:t>
      </w:r>
    </w:p>
    <w:p w14:paraId="00000005"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06"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Aims</w:t>
      </w:r>
    </w:p>
    <w:p w14:paraId="00000007"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08"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Planning and organization</w:t>
      </w:r>
    </w:p>
    <w:p w14:paraId="00000009"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0A"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Pupils records of their own work</w:t>
      </w:r>
    </w:p>
    <w:p w14:paraId="0000000B"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0C"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Marking and homework</w:t>
      </w:r>
    </w:p>
    <w:p w14:paraId="0000000D"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0E"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Assessment and record keeping</w:t>
      </w:r>
    </w:p>
    <w:p w14:paraId="0000000F"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10"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Reporting to parents</w:t>
      </w:r>
    </w:p>
    <w:p w14:paraId="00000011"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12"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S.E.N.D./ vulnerable children and pupil premium children</w:t>
      </w:r>
    </w:p>
    <w:p w14:paraId="00000013"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14"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Equal opportunities</w:t>
      </w:r>
    </w:p>
    <w:p w14:paraId="00000015"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16"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 xml:space="preserve"> Monitoring and evaluation</w:t>
      </w:r>
    </w:p>
    <w:p w14:paraId="00000017" w14:textId="77777777" w:rsidR="004B6EEF" w:rsidRDefault="004B6EEF">
      <w:pPr>
        <w:pBdr>
          <w:top w:val="nil"/>
          <w:left w:val="nil"/>
          <w:bottom w:val="nil"/>
          <w:right w:val="nil"/>
          <w:between w:val="nil"/>
        </w:pBdr>
        <w:spacing w:after="0"/>
        <w:ind w:left="720"/>
        <w:rPr>
          <w:rFonts w:ascii="Verdana" w:eastAsia="Verdana" w:hAnsi="Verdana" w:cs="Verdana"/>
          <w:color w:val="000000"/>
          <w:sz w:val="20"/>
          <w:szCs w:val="20"/>
        </w:rPr>
      </w:pPr>
    </w:p>
    <w:p w14:paraId="00000018" w14:textId="77777777" w:rsidR="004B6EEF" w:rsidRDefault="00FB25F6">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 xml:space="preserve"> Resources</w:t>
      </w:r>
    </w:p>
    <w:p w14:paraId="00000019" w14:textId="77777777" w:rsidR="004B6EEF" w:rsidRDefault="004B6EEF">
      <w:pPr>
        <w:pBdr>
          <w:top w:val="nil"/>
          <w:left w:val="nil"/>
          <w:bottom w:val="nil"/>
          <w:right w:val="nil"/>
          <w:between w:val="nil"/>
        </w:pBdr>
        <w:spacing w:after="0"/>
        <w:ind w:left="720"/>
        <w:rPr>
          <w:rFonts w:ascii="Verdana" w:eastAsia="Verdana" w:hAnsi="Verdana" w:cs="Verdana"/>
          <w:sz w:val="20"/>
          <w:szCs w:val="20"/>
        </w:rPr>
      </w:pPr>
    </w:p>
    <w:p w14:paraId="0000001A" w14:textId="77777777" w:rsidR="004B6EEF" w:rsidRDefault="00FB25F6">
      <w:pPr>
        <w:pBdr>
          <w:top w:val="nil"/>
          <w:left w:val="nil"/>
          <w:bottom w:val="nil"/>
          <w:right w:val="nil"/>
          <w:between w:val="nil"/>
        </w:pBdr>
        <w:ind w:left="360"/>
        <w:rPr>
          <w:rFonts w:ascii="Verdana" w:eastAsia="Verdana" w:hAnsi="Verdana" w:cs="Verdana"/>
          <w:color w:val="000000"/>
          <w:sz w:val="20"/>
          <w:szCs w:val="20"/>
        </w:rPr>
      </w:pPr>
      <w:r>
        <w:rPr>
          <w:rFonts w:ascii="Verdana" w:eastAsia="Verdana" w:hAnsi="Verdana" w:cs="Verdana"/>
          <w:color w:val="000000"/>
          <w:sz w:val="20"/>
          <w:szCs w:val="20"/>
        </w:rPr>
        <w:t>12. Appendix</w:t>
      </w:r>
    </w:p>
    <w:p w14:paraId="0000001B" w14:textId="77777777" w:rsidR="004B6EEF" w:rsidRDefault="004B6EEF">
      <w:pPr>
        <w:pBdr>
          <w:top w:val="nil"/>
          <w:left w:val="nil"/>
          <w:bottom w:val="nil"/>
          <w:right w:val="nil"/>
          <w:between w:val="nil"/>
        </w:pBdr>
        <w:ind w:left="360"/>
        <w:rPr>
          <w:rFonts w:ascii="Verdana" w:eastAsia="Verdana" w:hAnsi="Verdana" w:cs="Verdana"/>
          <w:color w:val="000000"/>
          <w:sz w:val="20"/>
          <w:szCs w:val="20"/>
        </w:rPr>
      </w:pPr>
    </w:p>
    <w:p w14:paraId="0000001C" w14:textId="77777777" w:rsidR="004B6EEF" w:rsidRDefault="004B6EEF">
      <w:pPr>
        <w:pBdr>
          <w:top w:val="nil"/>
          <w:left w:val="nil"/>
          <w:bottom w:val="nil"/>
          <w:right w:val="nil"/>
          <w:between w:val="nil"/>
        </w:pBdr>
        <w:rPr>
          <w:rFonts w:ascii="Verdana" w:eastAsia="Verdana" w:hAnsi="Verdana" w:cs="Verdana"/>
          <w:sz w:val="20"/>
          <w:szCs w:val="20"/>
        </w:rPr>
      </w:pPr>
    </w:p>
    <w:p w14:paraId="0000001D" w14:textId="77777777" w:rsidR="004B6EEF" w:rsidRDefault="004B6EEF">
      <w:pPr>
        <w:pBdr>
          <w:top w:val="nil"/>
          <w:left w:val="nil"/>
          <w:bottom w:val="nil"/>
          <w:right w:val="nil"/>
          <w:between w:val="nil"/>
        </w:pBdr>
        <w:rPr>
          <w:rFonts w:ascii="Verdana" w:eastAsia="Verdana" w:hAnsi="Verdana" w:cs="Verdana"/>
          <w:sz w:val="20"/>
          <w:szCs w:val="20"/>
        </w:rPr>
      </w:pPr>
    </w:p>
    <w:p w14:paraId="0000001E" w14:textId="77777777" w:rsidR="004B6EEF" w:rsidRDefault="004B6EEF">
      <w:pPr>
        <w:pBdr>
          <w:top w:val="nil"/>
          <w:left w:val="nil"/>
          <w:bottom w:val="nil"/>
          <w:right w:val="nil"/>
          <w:between w:val="nil"/>
        </w:pBdr>
        <w:rPr>
          <w:rFonts w:ascii="Verdana" w:eastAsia="Verdana" w:hAnsi="Verdana" w:cs="Verdana"/>
          <w:sz w:val="20"/>
          <w:szCs w:val="20"/>
        </w:rPr>
      </w:pPr>
    </w:p>
    <w:p w14:paraId="0000001F" w14:textId="77777777" w:rsidR="004B6EEF" w:rsidRDefault="004B6EEF">
      <w:pPr>
        <w:pBdr>
          <w:top w:val="nil"/>
          <w:left w:val="nil"/>
          <w:bottom w:val="nil"/>
          <w:right w:val="nil"/>
          <w:between w:val="nil"/>
        </w:pBdr>
        <w:rPr>
          <w:rFonts w:ascii="Verdana" w:eastAsia="Verdana" w:hAnsi="Verdana" w:cs="Verdana"/>
          <w:sz w:val="20"/>
          <w:szCs w:val="20"/>
        </w:rPr>
      </w:pPr>
    </w:p>
    <w:p w14:paraId="00000020" w14:textId="77777777" w:rsidR="004B6EEF" w:rsidRDefault="004B6EEF">
      <w:pPr>
        <w:pBdr>
          <w:top w:val="nil"/>
          <w:left w:val="nil"/>
          <w:bottom w:val="nil"/>
          <w:right w:val="nil"/>
          <w:between w:val="nil"/>
        </w:pBdr>
        <w:rPr>
          <w:rFonts w:ascii="Verdana" w:eastAsia="Verdana" w:hAnsi="Verdana" w:cs="Verdana"/>
          <w:sz w:val="20"/>
          <w:szCs w:val="20"/>
        </w:rPr>
      </w:pPr>
    </w:p>
    <w:p w14:paraId="00000021" w14:textId="77777777" w:rsidR="004B6EEF" w:rsidRDefault="004B6EEF">
      <w:pPr>
        <w:pBdr>
          <w:top w:val="nil"/>
          <w:left w:val="nil"/>
          <w:bottom w:val="nil"/>
          <w:right w:val="nil"/>
          <w:between w:val="nil"/>
        </w:pBdr>
        <w:rPr>
          <w:rFonts w:ascii="Verdana" w:eastAsia="Verdana" w:hAnsi="Verdana" w:cs="Verdana"/>
          <w:sz w:val="20"/>
          <w:szCs w:val="20"/>
        </w:rPr>
      </w:pPr>
    </w:p>
    <w:p w14:paraId="00000022" w14:textId="77777777" w:rsidR="004B6EEF" w:rsidRDefault="004B6EEF">
      <w:pPr>
        <w:pBdr>
          <w:top w:val="nil"/>
          <w:left w:val="nil"/>
          <w:bottom w:val="nil"/>
          <w:right w:val="nil"/>
          <w:between w:val="nil"/>
        </w:pBdr>
        <w:rPr>
          <w:rFonts w:ascii="Verdana" w:eastAsia="Verdana" w:hAnsi="Verdana" w:cs="Verdana"/>
          <w:sz w:val="20"/>
          <w:szCs w:val="20"/>
        </w:rPr>
      </w:pPr>
    </w:p>
    <w:p w14:paraId="00000023" w14:textId="77777777" w:rsidR="004B6EEF" w:rsidRDefault="004B6EEF">
      <w:pPr>
        <w:pBdr>
          <w:top w:val="nil"/>
          <w:left w:val="nil"/>
          <w:bottom w:val="nil"/>
          <w:right w:val="nil"/>
          <w:between w:val="nil"/>
        </w:pBdr>
        <w:rPr>
          <w:rFonts w:ascii="Verdana" w:eastAsia="Verdana" w:hAnsi="Verdana" w:cs="Verdana"/>
          <w:sz w:val="20"/>
          <w:szCs w:val="20"/>
        </w:rPr>
      </w:pPr>
    </w:p>
    <w:p w14:paraId="00000024" w14:textId="77777777" w:rsidR="004B6EEF" w:rsidRDefault="004B6EEF">
      <w:pPr>
        <w:pBdr>
          <w:top w:val="nil"/>
          <w:left w:val="nil"/>
          <w:bottom w:val="nil"/>
          <w:right w:val="nil"/>
          <w:between w:val="nil"/>
        </w:pBdr>
        <w:rPr>
          <w:rFonts w:ascii="Verdana" w:eastAsia="Verdana" w:hAnsi="Verdana" w:cs="Verdana"/>
          <w:sz w:val="20"/>
          <w:szCs w:val="20"/>
        </w:rPr>
      </w:pPr>
    </w:p>
    <w:p w14:paraId="00000025" w14:textId="77777777" w:rsidR="004B6EEF" w:rsidRDefault="004B6EEF">
      <w:pPr>
        <w:pBdr>
          <w:top w:val="nil"/>
          <w:left w:val="nil"/>
          <w:bottom w:val="nil"/>
          <w:right w:val="nil"/>
          <w:between w:val="nil"/>
        </w:pBdr>
        <w:rPr>
          <w:rFonts w:ascii="Verdana" w:eastAsia="Verdana" w:hAnsi="Verdana" w:cs="Verdana"/>
          <w:sz w:val="20"/>
          <w:szCs w:val="20"/>
        </w:rPr>
      </w:pPr>
    </w:p>
    <w:p w14:paraId="00000026" w14:textId="77777777" w:rsidR="004B6EEF" w:rsidRDefault="004B6EEF">
      <w:pPr>
        <w:pBdr>
          <w:top w:val="nil"/>
          <w:left w:val="nil"/>
          <w:bottom w:val="nil"/>
          <w:right w:val="nil"/>
          <w:between w:val="nil"/>
        </w:pBdr>
        <w:spacing w:after="0"/>
        <w:rPr>
          <w:rFonts w:ascii="Verdana" w:eastAsia="Verdana" w:hAnsi="Verdana" w:cs="Verdana"/>
          <w:color w:val="000000"/>
        </w:rPr>
      </w:pPr>
    </w:p>
    <w:p w14:paraId="00000027" w14:textId="77777777" w:rsidR="004B6EEF" w:rsidRDefault="004B6EEF">
      <w:pPr>
        <w:pBdr>
          <w:top w:val="nil"/>
          <w:left w:val="nil"/>
          <w:bottom w:val="nil"/>
          <w:right w:val="nil"/>
          <w:between w:val="nil"/>
        </w:pBdr>
        <w:spacing w:after="0"/>
        <w:rPr>
          <w:rFonts w:ascii="Verdana" w:eastAsia="Verdana" w:hAnsi="Verdana" w:cs="Verdana"/>
        </w:rPr>
      </w:pPr>
    </w:p>
    <w:p w14:paraId="00000028" w14:textId="77777777" w:rsidR="004B6EEF" w:rsidRDefault="004B6EEF">
      <w:pPr>
        <w:pBdr>
          <w:top w:val="nil"/>
          <w:left w:val="nil"/>
          <w:bottom w:val="nil"/>
          <w:right w:val="nil"/>
          <w:between w:val="nil"/>
        </w:pBdr>
        <w:spacing w:after="0"/>
        <w:rPr>
          <w:rFonts w:ascii="Verdana" w:eastAsia="Verdana" w:hAnsi="Verdana" w:cs="Verdana"/>
        </w:rPr>
      </w:pPr>
    </w:p>
    <w:p w14:paraId="00000029" w14:textId="77777777" w:rsidR="004B6EEF" w:rsidRDefault="004B6EEF">
      <w:pPr>
        <w:pBdr>
          <w:top w:val="nil"/>
          <w:left w:val="nil"/>
          <w:bottom w:val="nil"/>
          <w:right w:val="nil"/>
          <w:between w:val="nil"/>
        </w:pBdr>
        <w:spacing w:after="0"/>
        <w:rPr>
          <w:rFonts w:ascii="Verdana" w:eastAsia="Verdana" w:hAnsi="Verdana" w:cs="Verdana"/>
        </w:rPr>
      </w:pPr>
    </w:p>
    <w:p w14:paraId="0000002A" w14:textId="77777777" w:rsidR="004B6EEF" w:rsidRDefault="00FB25F6">
      <w:pPr>
        <w:numPr>
          <w:ilvl w:val="0"/>
          <w:numId w:val="4"/>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u w:val="single"/>
        </w:rPr>
        <w:t>Int</w:t>
      </w:r>
      <w:r>
        <w:rPr>
          <w:rFonts w:ascii="Verdana" w:eastAsia="Verdana" w:hAnsi="Verdana" w:cs="Verdana"/>
          <w:sz w:val="20"/>
          <w:szCs w:val="20"/>
          <w:u w:val="single"/>
        </w:rPr>
        <w:t>ent</w:t>
      </w:r>
    </w:p>
    <w:p w14:paraId="0000002B" w14:textId="77777777" w:rsidR="004B6EEF" w:rsidRDefault="004B6EEF">
      <w:pPr>
        <w:pBdr>
          <w:top w:val="nil"/>
          <w:left w:val="nil"/>
          <w:bottom w:val="nil"/>
          <w:right w:val="nil"/>
          <w:between w:val="nil"/>
        </w:pBdr>
        <w:ind w:left="1080"/>
        <w:rPr>
          <w:rFonts w:ascii="Verdana" w:eastAsia="Verdana" w:hAnsi="Verdana" w:cs="Verdana"/>
          <w:color w:val="000000"/>
          <w:sz w:val="20"/>
          <w:szCs w:val="20"/>
        </w:rPr>
      </w:pPr>
    </w:p>
    <w:p w14:paraId="0000002C" w14:textId="77777777" w:rsidR="004B6EEF" w:rsidRDefault="00FB25F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At Twiss Green it is our intent to teach mathematics in a purposeful and  engaging manner which will</w:t>
      </w:r>
      <w:r>
        <w:rPr>
          <w:rFonts w:ascii="Verdana" w:eastAsia="Verdana" w:hAnsi="Verdana" w:cs="Verdana"/>
          <w:color w:val="000000"/>
          <w:sz w:val="20"/>
          <w:szCs w:val="20"/>
        </w:rPr>
        <w:t xml:space="preserve"> equip </w:t>
      </w:r>
      <w:r>
        <w:rPr>
          <w:rFonts w:ascii="Verdana" w:eastAsia="Verdana" w:hAnsi="Verdana" w:cs="Verdana"/>
          <w:sz w:val="20"/>
          <w:szCs w:val="20"/>
        </w:rPr>
        <w:t>our children</w:t>
      </w:r>
      <w:r>
        <w:rPr>
          <w:rFonts w:ascii="Verdana" w:eastAsia="Verdana" w:hAnsi="Verdana" w:cs="Verdana"/>
          <w:color w:val="000000"/>
          <w:sz w:val="20"/>
          <w:szCs w:val="20"/>
        </w:rPr>
        <w:t xml:space="preserve"> with </w:t>
      </w:r>
      <w:r>
        <w:rPr>
          <w:rFonts w:ascii="Verdana" w:eastAsia="Verdana" w:hAnsi="Verdana" w:cs="Verdana"/>
          <w:sz w:val="20"/>
          <w:szCs w:val="20"/>
        </w:rPr>
        <w:t xml:space="preserve">a </w:t>
      </w:r>
      <w:r>
        <w:rPr>
          <w:rFonts w:ascii="Verdana" w:eastAsia="Verdana" w:hAnsi="Verdana" w:cs="Verdana"/>
          <w:color w:val="000000"/>
          <w:sz w:val="20"/>
          <w:szCs w:val="20"/>
        </w:rPr>
        <w:t>powerful set of tools to understand and change the world. These tools include logical reasoning, problem solving skills and the a</w:t>
      </w:r>
      <w:r>
        <w:rPr>
          <w:rFonts w:ascii="Verdana" w:eastAsia="Verdana" w:hAnsi="Verdana" w:cs="Verdana"/>
          <w:color w:val="000000"/>
          <w:sz w:val="20"/>
          <w:szCs w:val="20"/>
        </w:rPr>
        <w:t xml:space="preserve">bility to think in abstract ways. </w:t>
      </w:r>
    </w:p>
    <w:p w14:paraId="0000002D" w14:textId="77777777" w:rsidR="004B6EEF" w:rsidRDefault="00FB25F6">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highlight w:val="white"/>
        </w:rPr>
        <w:t>We intend for our pupils to be able to apply their mathematical knowledge to science and other subjects. We want children to realise that mathematics has been developed over centuries, providing the solution to some of hi</w:t>
      </w:r>
      <w:r>
        <w:rPr>
          <w:rFonts w:ascii="Verdana" w:eastAsia="Verdana" w:hAnsi="Verdana" w:cs="Verdana"/>
          <w:sz w:val="20"/>
          <w:szCs w:val="20"/>
          <w:highlight w:val="white"/>
        </w:rPr>
        <w:t xml:space="preserve">story’s most intriguing problems. We want them to know that it is essential to everyday life, critical to science, technology and engineering, and necessary for financial literacy and most forms of employment. </w:t>
      </w:r>
    </w:p>
    <w:p w14:paraId="0000002E" w14:textId="77777777" w:rsidR="004B6EEF" w:rsidRDefault="00FB25F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It is important to us that all of our children are challenged to do their best and our expectations are aspirational for all.</w:t>
      </w:r>
      <w:r>
        <w:rPr>
          <w:rFonts w:ascii="Verdana" w:eastAsia="Verdana" w:hAnsi="Verdana" w:cs="Verdana"/>
          <w:color w:val="000000"/>
          <w:sz w:val="20"/>
          <w:szCs w:val="20"/>
        </w:rPr>
        <w:t xml:space="preserve"> </w:t>
      </w:r>
      <w:r>
        <w:rPr>
          <w:rFonts w:ascii="Verdana" w:eastAsia="Verdana" w:hAnsi="Verdana" w:cs="Verdana"/>
          <w:sz w:val="20"/>
          <w:szCs w:val="20"/>
        </w:rPr>
        <w:t xml:space="preserve">Numeracy skills are needed in </w:t>
      </w:r>
      <w:r>
        <w:rPr>
          <w:rFonts w:ascii="Verdana" w:eastAsia="Verdana" w:hAnsi="Verdana" w:cs="Verdana"/>
          <w:color w:val="000000"/>
          <w:sz w:val="20"/>
          <w:szCs w:val="20"/>
        </w:rPr>
        <w:t>all aspects of life and with this in mind we endeavour to ensure that children develop a healthy, cu</w:t>
      </w:r>
      <w:r>
        <w:rPr>
          <w:rFonts w:ascii="Verdana" w:eastAsia="Verdana" w:hAnsi="Verdana" w:cs="Verdana"/>
          <w:color w:val="000000"/>
          <w:sz w:val="20"/>
          <w:szCs w:val="20"/>
        </w:rPr>
        <w:t xml:space="preserve">rious and enthusiastic attitude towards mathematics that will stay with them into adulthood. </w:t>
      </w:r>
    </w:p>
    <w:p w14:paraId="0000002F" w14:textId="77777777" w:rsidR="004B6EEF" w:rsidRDefault="004B6EEF">
      <w:pPr>
        <w:pBdr>
          <w:top w:val="nil"/>
          <w:left w:val="nil"/>
          <w:bottom w:val="nil"/>
          <w:right w:val="nil"/>
          <w:between w:val="nil"/>
        </w:pBdr>
        <w:rPr>
          <w:rFonts w:ascii="Verdana" w:eastAsia="Verdana" w:hAnsi="Verdana" w:cs="Verdana"/>
          <w:sz w:val="20"/>
          <w:szCs w:val="20"/>
        </w:rPr>
      </w:pPr>
    </w:p>
    <w:p w14:paraId="00000030" w14:textId="77777777" w:rsidR="004B6EEF" w:rsidRDefault="004B6EEF">
      <w:pPr>
        <w:pBdr>
          <w:top w:val="nil"/>
          <w:left w:val="nil"/>
          <w:bottom w:val="nil"/>
          <w:right w:val="nil"/>
          <w:between w:val="nil"/>
        </w:pBdr>
        <w:rPr>
          <w:rFonts w:ascii="Verdana" w:eastAsia="Verdana" w:hAnsi="Verdana" w:cs="Verdana"/>
          <w:sz w:val="20"/>
          <w:szCs w:val="20"/>
        </w:rPr>
      </w:pPr>
    </w:p>
    <w:p w14:paraId="00000031" w14:textId="77777777" w:rsidR="004B6EEF" w:rsidRDefault="004B6EEF">
      <w:pPr>
        <w:pBdr>
          <w:top w:val="nil"/>
          <w:left w:val="nil"/>
          <w:bottom w:val="nil"/>
          <w:right w:val="nil"/>
          <w:between w:val="nil"/>
        </w:pBdr>
        <w:rPr>
          <w:rFonts w:ascii="Verdana" w:eastAsia="Verdana" w:hAnsi="Verdana" w:cs="Verdana"/>
          <w:sz w:val="20"/>
          <w:szCs w:val="20"/>
        </w:rPr>
      </w:pPr>
    </w:p>
    <w:p w14:paraId="00000032" w14:textId="77777777" w:rsidR="004B6EEF" w:rsidRDefault="00FB25F6">
      <w:pPr>
        <w:numPr>
          <w:ilvl w:val="0"/>
          <w:numId w:val="4"/>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u w:val="single"/>
        </w:rPr>
        <w:t>Aims</w:t>
      </w:r>
    </w:p>
    <w:p w14:paraId="00000033" w14:textId="77777777" w:rsidR="004B6EEF" w:rsidRDefault="004B6EEF">
      <w:pPr>
        <w:pBdr>
          <w:top w:val="nil"/>
          <w:left w:val="nil"/>
          <w:bottom w:val="nil"/>
          <w:right w:val="nil"/>
          <w:between w:val="nil"/>
        </w:pBdr>
        <w:spacing w:after="0"/>
        <w:ind w:left="1080" w:right="-450"/>
        <w:rPr>
          <w:rFonts w:ascii="Verdana" w:eastAsia="Verdana" w:hAnsi="Verdana" w:cs="Verdana"/>
          <w:sz w:val="20"/>
          <w:szCs w:val="20"/>
          <w:u w:val="single"/>
        </w:rPr>
      </w:pPr>
    </w:p>
    <w:p w14:paraId="00000034" w14:textId="77777777" w:rsidR="004B6EEF" w:rsidRDefault="00FB25F6">
      <w:pPr>
        <w:rPr>
          <w:rFonts w:ascii="Verdana" w:eastAsia="Verdana" w:hAnsi="Verdana" w:cs="Verdana"/>
          <w:sz w:val="20"/>
          <w:szCs w:val="20"/>
        </w:rPr>
      </w:pPr>
      <w:r>
        <w:rPr>
          <w:rFonts w:ascii="Verdana" w:eastAsia="Verdana" w:hAnsi="Verdana" w:cs="Verdana"/>
          <w:sz w:val="20"/>
          <w:szCs w:val="20"/>
        </w:rPr>
        <w:t>At Twiss Green teachers use the 2016 national curriculum for mathematics. In early years the curriculum is guided by the Early Learning Goals.</w:t>
      </w:r>
    </w:p>
    <w:p w14:paraId="00000035" w14:textId="77777777" w:rsidR="004B6EEF" w:rsidRDefault="00FB25F6">
      <w:pPr>
        <w:rPr>
          <w:rFonts w:ascii="Verdana" w:eastAsia="Verdana" w:hAnsi="Verdana" w:cs="Verdana"/>
          <w:sz w:val="20"/>
          <w:szCs w:val="20"/>
        </w:rPr>
      </w:pPr>
      <w:r>
        <w:rPr>
          <w:rFonts w:ascii="Verdana" w:eastAsia="Verdana" w:hAnsi="Verdana" w:cs="Verdana"/>
          <w:sz w:val="20"/>
          <w:szCs w:val="20"/>
        </w:rPr>
        <w:t>The nation</w:t>
      </w:r>
      <w:r>
        <w:rPr>
          <w:rFonts w:ascii="Verdana" w:eastAsia="Verdana" w:hAnsi="Verdana" w:cs="Verdana"/>
          <w:sz w:val="20"/>
          <w:szCs w:val="20"/>
        </w:rPr>
        <w:t>al curriculum for mathematics aims to ensure that all pupils:</w:t>
      </w:r>
    </w:p>
    <w:p w14:paraId="00000036" w14:textId="77777777" w:rsidR="004B6EEF" w:rsidRDefault="00FB25F6">
      <w:pPr>
        <w:numPr>
          <w:ilvl w:val="0"/>
          <w:numId w:val="1"/>
        </w:numPr>
        <w:spacing w:after="0"/>
        <w:ind w:hanging="360"/>
        <w:rPr>
          <w:rFonts w:ascii="Verdana" w:eastAsia="Verdana" w:hAnsi="Verdana" w:cs="Verdana"/>
          <w:sz w:val="20"/>
          <w:szCs w:val="20"/>
        </w:rPr>
      </w:pPr>
      <w:r>
        <w:rPr>
          <w:rFonts w:ascii="Verdana" w:eastAsia="Verdana" w:hAnsi="Verdana" w:cs="Verdana"/>
          <w:sz w:val="20"/>
          <w:szCs w:val="20"/>
        </w:rPr>
        <w:t xml:space="preserve"> become fluent in the fundamentals of mathematics, including through varied and frequent practice with increasingly complex problems over time, so that pupils develop conceptual understanding an</w:t>
      </w:r>
      <w:r>
        <w:rPr>
          <w:rFonts w:ascii="Verdana" w:eastAsia="Verdana" w:hAnsi="Verdana" w:cs="Verdana"/>
          <w:sz w:val="20"/>
          <w:szCs w:val="20"/>
        </w:rPr>
        <w:t>d the ability to recall and apply knowledge rapidly and accurately.</w:t>
      </w:r>
    </w:p>
    <w:p w14:paraId="00000037" w14:textId="77777777" w:rsidR="004B6EEF" w:rsidRDefault="00FB25F6">
      <w:pPr>
        <w:numPr>
          <w:ilvl w:val="0"/>
          <w:numId w:val="1"/>
        </w:numPr>
        <w:spacing w:after="0"/>
        <w:ind w:hanging="360"/>
        <w:rPr>
          <w:rFonts w:ascii="Verdana" w:eastAsia="Verdana" w:hAnsi="Verdana" w:cs="Verdana"/>
          <w:sz w:val="20"/>
          <w:szCs w:val="20"/>
        </w:rPr>
      </w:pPr>
      <w:r>
        <w:rPr>
          <w:rFonts w:ascii="Verdana" w:eastAsia="Verdana" w:hAnsi="Verdana" w:cs="Verdana"/>
          <w:sz w:val="20"/>
          <w:szCs w:val="20"/>
        </w:rPr>
        <w:t xml:space="preserve"> reason mathematically by following a line of enquiry, conjecturing relationships and generalisations, and developing an argument, justification or proof using mathematical language.</w:t>
      </w:r>
    </w:p>
    <w:p w14:paraId="00000038" w14:textId="77777777" w:rsidR="004B6EEF" w:rsidRDefault="00FB25F6">
      <w:pPr>
        <w:numPr>
          <w:ilvl w:val="0"/>
          <w:numId w:val="1"/>
        </w:numPr>
        <w:spacing w:after="0"/>
        <w:ind w:hanging="360"/>
        <w:rPr>
          <w:rFonts w:ascii="Verdana" w:eastAsia="Verdana" w:hAnsi="Verdana" w:cs="Verdana"/>
          <w:sz w:val="20"/>
          <w:szCs w:val="20"/>
        </w:rPr>
      </w:pPr>
      <w:r>
        <w:rPr>
          <w:rFonts w:ascii="Verdana" w:eastAsia="Verdana" w:hAnsi="Verdana" w:cs="Verdana"/>
          <w:sz w:val="20"/>
          <w:szCs w:val="20"/>
        </w:rPr>
        <w:t xml:space="preserve"> can solve problems by applying their mathematics to a variety of routine and non-routine problems with increasing sophistication, including breaking down problems into a series of simpler steps and persevering in seeking solutions.</w:t>
      </w:r>
    </w:p>
    <w:p w14:paraId="00000039" w14:textId="77777777" w:rsidR="004B6EEF" w:rsidRDefault="004B6EEF">
      <w:pPr>
        <w:pBdr>
          <w:top w:val="nil"/>
          <w:left w:val="nil"/>
          <w:bottom w:val="nil"/>
          <w:right w:val="nil"/>
          <w:between w:val="nil"/>
        </w:pBdr>
        <w:spacing w:after="0"/>
        <w:rPr>
          <w:rFonts w:ascii="Verdana" w:eastAsia="Verdana" w:hAnsi="Verdana" w:cs="Verdana"/>
          <w:sz w:val="20"/>
          <w:szCs w:val="20"/>
          <w:u w:val="single"/>
        </w:rPr>
      </w:pPr>
    </w:p>
    <w:p w14:paraId="0000003A" w14:textId="77777777" w:rsidR="004B6EEF" w:rsidRDefault="00FB25F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At Twiss Green it is o</w:t>
      </w:r>
      <w:r>
        <w:rPr>
          <w:rFonts w:ascii="Verdana" w:eastAsia="Verdana" w:hAnsi="Verdana" w:cs="Verdana"/>
          <w:color w:val="000000"/>
          <w:sz w:val="20"/>
          <w:szCs w:val="20"/>
        </w:rPr>
        <w:t>ur aim to develop:</w:t>
      </w:r>
    </w:p>
    <w:p w14:paraId="0000003B" w14:textId="77777777" w:rsidR="004B6EEF" w:rsidRDefault="00FB25F6">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 positive attitude towards mathematics and an awareness of the fascination of mathematics</w:t>
      </w:r>
    </w:p>
    <w:p w14:paraId="0000003C" w14:textId="77777777" w:rsidR="004B6EEF" w:rsidRDefault="00FB25F6">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competence and confidence in mathematical knowledge, concepts and skills</w:t>
      </w:r>
    </w:p>
    <w:p w14:paraId="0000003D" w14:textId="77777777" w:rsidR="004B6EEF" w:rsidRDefault="00FB25F6">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an ability to solve problems, to reason, to think logically and to work systematically and accurately</w:t>
      </w:r>
    </w:p>
    <w:p w14:paraId="0000003E" w14:textId="77777777" w:rsidR="004B6EEF" w:rsidRDefault="00FB25F6">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initiative and an ability to work both independently and in cooperation with others</w:t>
      </w:r>
    </w:p>
    <w:p w14:paraId="0000003F" w14:textId="77777777" w:rsidR="004B6EEF" w:rsidRDefault="00FB25F6">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an ability to communicate mathematics</w:t>
      </w:r>
    </w:p>
    <w:p w14:paraId="00000040" w14:textId="77777777" w:rsidR="004B6EEF" w:rsidRDefault="00FB25F6">
      <w:pPr>
        <w:widowControl w:val="0"/>
        <w:numPr>
          <w:ilvl w:val="0"/>
          <w:numId w:val="5"/>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an ability to use and apply mathematics across the curriculum and in real life</w:t>
      </w:r>
    </w:p>
    <w:p w14:paraId="00000041" w14:textId="77777777" w:rsidR="004B6EEF" w:rsidRDefault="00FB25F6">
      <w:pPr>
        <w:widowControl w:val="0"/>
        <w:numPr>
          <w:ilvl w:val="0"/>
          <w:numId w:val="5"/>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an understanding of mathematics through a process of enquiry and experiment</w:t>
      </w:r>
    </w:p>
    <w:p w14:paraId="00000042" w14:textId="77777777" w:rsidR="004B6EEF" w:rsidRDefault="004B6EEF">
      <w:pPr>
        <w:pBdr>
          <w:top w:val="nil"/>
          <w:left w:val="nil"/>
          <w:bottom w:val="nil"/>
          <w:right w:val="nil"/>
          <w:between w:val="nil"/>
        </w:pBdr>
        <w:rPr>
          <w:rFonts w:ascii="Verdana" w:eastAsia="Verdana" w:hAnsi="Verdana" w:cs="Verdana"/>
          <w:color w:val="000000"/>
          <w:sz w:val="20"/>
          <w:szCs w:val="20"/>
        </w:rPr>
      </w:pPr>
    </w:p>
    <w:p w14:paraId="00000043"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44"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45"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46"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47"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u w:val="single"/>
        </w:rPr>
        <w:t>Planning and organization</w:t>
      </w:r>
    </w:p>
    <w:p w14:paraId="00000048" w14:textId="77777777" w:rsidR="004B6EEF" w:rsidRDefault="004B6EEF">
      <w:pPr>
        <w:pBdr>
          <w:top w:val="nil"/>
          <w:left w:val="nil"/>
          <w:bottom w:val="nil"/>
          <w:right w:val="nil"/>
          <w:between w:val="nil"/>
        </w:pBdr>
        <w:spacing w:after="0"/>
        <w:ind w:left="1080"/>
        <w:rPr>
          <w:rFonts w:ascii="Verdana" w:eastAsia="Verdana" w:hAnsi="Verdana" w:cs="Verdana"/>
          <w:sz w:val="20"/>
          <w:szCs w:val="20"/>
          <w:u w:val="single"/>
        </w:rPr>
      </w:pPr>
    </w:p>
    <w:p w14:paraId="00000049"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Each class teacher is responsible for the mathematics in their class in consultation with and with guidance from the mathematics coordinator. The approach to the teaching of mathematics within the school is based on three key principles:</w:t>
      </w:r>
    </w:p>
    <w:p w14:paraId="0000004A" w14:textId="77777777" w:rsidR="004B6EEF" w:rsidRDefault="00FB25F6">
      <w:pPr>
        <w:widowControl w:val="0"/>
        <w:numPr>
          <w:ilvl w:val="0"/>
          <w:numId w:val="6"/>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 mathematics less</w:t>
      </w:r>
      <w:r>
        <w:rPr>
          <w:rFonts w:ascii="Verdana" w:eastAsia="Verdana" w:hAnsi="Verdana" w:cs="Verdana"/>
          <w:color w:val="000000"/>
          <w:sz w:val="20"/>
          <w:szCs w:val="20"/>
        </w:rPr>
        <w:t>on every day</w:t>
      </w:r>
    </w:p>
    <w:p w14:paraId="0000004B" w14:textId="77777777" w:rsidR="004B6EEF" w:rsidRDefault="00FB25F6">
      <w:pPr>
        <w:widowControl w:val="0"/>
        <w:numPr>
          <w:ilvl w:val="0"/>
          <w:numId w:val="6"/>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 clear focus on direct, instructional teaching and interactive oral work with the whole class and group</w:t>
      </w:r>
    </w:p>
    <w:p w14:paraId="0000004C" w14:textId="77777777" w:rsidR="004B6EEF" w:rsidRDefault="00FB25F6">
      <w:pPr>
        <w:widowControl w:val="0"/>
        <w:numPr>
          <w:ilvl w:val="0"/>
          <w:numId w:val="6"/>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an emphasis on mental calculation, developing fluency, reasoning and problem solving skills.</w:t>
      </w:r>
    </w:p>
    <w:p w14:paraId="0000004D"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4E" w14:textId="77777777" w:rsidR="004B6EEF" w:rsidRPr="003869C9" w:rsidRDefault="00FB25F6">
      <w:pPr>
        <w:widowControl w:val="0"/>
        <w:pBdr>
          <w:top w:val="nil"/>
          <w:left w:val="nil"/>
          <w:bottom w:val="nil"/>
          <w:right w:val="nil"/>
          <w:between w:val="nil"/>
        </w:pBdr>
        <w:spacing w:after="32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Each class organises a daily lesson of between 45 and 50 minutes for mathematics and a separate 10 minute mental maths session. The expectation is that the majori</w:t>
      </w:r>
      <w:r>
        <w:rPr>
          <w:rFonts w:ascii="Verdana" w:eastAsia="Verdana" w:hAnsi="Verdana" w:cs="Verdana"/>
          <w:color w:val="000000"/>
          <w:sz w:val="20"/>
          <w:szCs w:val="20"/>
        </w:rPr>
        <w:t>ty of pupils will move through the programmes of study at broadly the same pace. However, decisions about when to progress should always be based on the security of pupils’ understanding and their readiness to progress to the next stage. Pupils who grasp c</w:t>
      </w:r>
      <w:r>
        <w:rPr>
          <w:rFonts w:ascii="Verdana" w:eastAsia="Verdana" w:hAnsi="Verdana" w:cs="Verdana"/>
          <w:color w:val="000000"/>
          <w:sz w:val="20"/>
          <w:szCs w:val="20"/>
        </w:rPr>
        <w:t>oncepts rapidly should be challenged through being offered rich and sophisticated problems before any acceleration through new content. Those who are not sufficiently fluent with earlier material should consolidate their understanding, including through ad</w:t>
      </w:r>
      <w:r>
        <w:rPr>
          <w:rFonts w:ascii="Verdana" w:eastAsia="Verdana" w:hAnsi="Verdana" w:cs="Verdana"/>
          <w:color w:val="000000"/>
          <w:sz w:val="20"/>
          <w:szCs w:val="20"/>
        </w:rPr>
        <w:t>ditional practice, before moving on. Intervention and consolidation is delivered to children either the same day or the following morning</w:t>
      </w:r>
      <w:r w:rsidRPr="003869C9">
        <w:rPr>
          <w:rFonts w:ascii="Verdana" w:eastAsia="Verdana" w:hAnsi="Verdana" w:cs="Verdana"/>
          <w:color w:val="000000"/>
          <w:sz w:val="20"/>
          <w:szCs w:val="20"/>
        </w:rPr>
        <w:t>.</w:t>
      </w:r>
    </w:p>
    <w:p w14:paraId="0000004F" w14:textId="77777777" w:rsidR="004B6EEF" w:rsidRPr="003869C9" w:rsidRDefault="00FB25F6">
      <w:pPr>
        <w:widowControl w:val="0"/>
        <w:pBdr>
          <w:top w:val="nil"/>
          <w:left w:val="nil"/>
          <w:bottom w:val="nil"/>
          <w:right w:val="nil"/>
          <w:between w:val="nil"/>
        </w:pBdr>
        <w:spacing w:after="320" w:line="240" w:lineRule="auto"/>
        <w:jc w:val="both"/>
        <w:rPr>
          <w:rFonts w:ascii="Verdana" w:eastAsia="Verdana" w:hAnsi="Verdana" w:cs="Verdana"/>
          <w:sz w:val="20"/>
          <w:szCs w:val="20"/>
        </w:rPr>
      </w:pPr>
      <w:r w:rsidRPr="003869C9">
        <w:rPr>
          <w:rFonts w:ascii="Verdana" w:eastAsia="Verdana" w:hAnsi="Verdana" w:cs="Verdana"/>
          <w:sz w:val="20"/>
          <w:szCs w:val="20"/>
        </w:rPr>
        <w:t>L</w:t>
      </w:r>
      <w:r w:rsidRPr="003869C9">
        <w:rPr>
          <w:rFonts w:ascii="Verdana" w:eastAsia="Verdana" w:hAnsi="Verdana" w:cs="Verdana"/>
          <w:color w:val="000000"/>
          <w:sz w:val="20"/>
          <w:szCs w:val="20"/>
        </w:rPr>
        <w:t xml:space="preserve">essons are planned throughout school using the </w:t>
      </w:r>
      <w:r w:rsidRPr="003869C9">
        <w:rPr>
          <w:rFonts w:ascii="Verdana" w:eastAsia="Verdana" w:hAnsi="Verdana" w:cs="Verdana"/>
          <w:b/>
          <w:sz w:val="20"/>
          <w:szCs w:val="20"/>
        </w:rPr>
        <w:t>White Rose</w:t>
      </w:r>
      <w:r w:rsidRPr="003869C9">
        <w:rPr>
          <w:rFonts w:ascii="Verdana" w:eastAsia="Verdana" w:hAnsi="Verdana" w:cs="Verdana"/>
          <w:color w:val="000000"/>
          <w:sz w:val="20"/>
          <w:szCs w:val="20"/>
        </w:rPr>
        <w:t xml:space="preserve"> scheme of learning. Y6 use parts of the </w:t>
      </w:r>
      <w:r w:rsidRPr="003869C9">
        <w:rPr>
          <w:rFonts w:ascii="Verdana" w:eastAsia="Verdana" w:hAnsi="Verdana" w:cs="Verdana"/>
          <w:sz w:val="20"/>
          <w:szCs w:val="20"/>
        </w:rPr>
        <w:t xml:space="preserve">White Rose </w:t>
      </w:r>
      <w:r w:rsidRPr="003869C9">
        <w:rPr>
          <w:rFonts w:ascii="Verdana" w:eastAsia="Verdana" w:hAnsi="Verdana" w:cs="Verdana"/>
          <w:color w:val="000000"/>
          <w:sz w:val="20"/>
          <w:szCs w:val="20"/>
        </w:rPr>
        <w:t xml:space="preserve">scheme alongside revision materials to deliver lessons. Reception currently use </w:t>
      </w:r>
      <w:r w:rsidRPr="003869C9">
        <w:rPr>
          <w:rFonts w:ascii="Verdana" w:eastAsia="Verdana" w:hAnsi="Verdana" w:cs="Verdana"/>
          <w:sz w:val="20"/>
          <w:szCs w:val="20"/>
        </w:rPr>
        <w:t>the White Rose scheme of learning also</w:t>
      </w:r>
      <w:r w:rsidRPr="003869C9">
        <w:rPr>
          <w:rFonts w:ascii="Verdana" w:eastAsia="Verdana" w:hAnsi="Verdana" w:cs="Verdana"/>
          <w:color w:val="000000"/>
          <w:sz w:val="20"/>
          <w:szCs w:val="20"/>
        </w:rPr>
        <w:t>.</w:t>
      </w:r>
      <w:r w:rsidRPr="003869C9">
        <w:rPr>
          <w:rFonts w:ascii="Verdana" w:eastAsia="Verdana" w:hAnsi="Verdana" w:cs="Verdana"/>
          <w:sz w:val="20"/>
          <w:szCs w:val="20"/>
        </w:rPr>
        <w:t xml:space="preserve"> </w:t>
      </w:r>
      <w:r w:rsidRPr="003869C9">
        <w:rPr>
          <w:rFonts w:ascii="Verdana" w:eastAsia="Verdana" w:hAnsi="Verdana" w:cs="Verdana"/>
          <w:color w:val="212529"/>
          <w:sz w:val="20"/>
          <w:szCs w:val="20"/>
        </w:rPr>
        <w:t>Taking the end of year Early Learning Goals into account, this scheme provides  prog</w:t>
      </w:r>
      <w:r w:rsidRPr="003869C9">
        <w:rPr>
          <w:rFonts w:ascii="Verdana" w:eastAsia="Verdana" w:hAnsi="Verdana" w:cs="Verdana"/>
          <w:color w:val="212529"/>
          <w:sz w:val="20"/>
          <w:szCs w:val="20"/>
        </w:rPr>
        <w:t xml:space="preserve">ression to support teachers in building up the key small steps in learning throughout the year. </w:t>
      </w:r>
    </w:p>
    <w:p w14:paraId="00000050" w14:textId="77777777" w:rsidR="004B6EEF" w:rsidRPr="003869C9" w:rsidRDefault="00FB25F6">
      <w:pPr>
        <w:widowControl w:val="0"/>
        <w:pBdr>
          <w:top w:val="nil"/>
          <w:left w:val="nil"/>
          <w:bottom w:val="nil"/>
          <w:right w:val="nil"/>
          <w:between w:val="nil"/>
        </w:pBdr>
        <w:spacing w:after="320" w:line="240" w:lineRule="auto"/>
        <w:jc w:val="both"/>
        <w:rPr>
          <w:rFonts w:ascii="Verdana" w:eastAsia="Verdana" w:hAnsi="Verdana" w:cs="Verdana"/>
          <w:color w:val="000000"/>
          <w:sz w:val="20"/>
          <w:szCs w:val="20"/>
        </w:rPr>
      </w:pPr>
      <w:r w:rsidRPr="003869C9">
        <w:rPr>
          <w:rFonts w:ascii="Verdana" w:eastAsia="Verdana" w:hAnsi="Verdana" w:cs="Verdana"/>
          <w:color w:val="000000"/>
          <w:sz w:val="20"/>
          <w:szCs w:val="20"/>
        </w:rPr>
        <w:t xml:space="preserve">Direct teaching </w:t>
      </w:r>
      <w:r w:rsidRPr="003869C9">
        <w:rPr>
          <w:rFonts w:ascii="Verdana" w:eastAsia="Verdana" w:hAnsi="Verdana" w:cs="Verdana"/>
          <w:sz w:val="20"/>
          <w:szCs w:val="20"/>
        </w:rPr>
        <w:t xml:space="preserve">focuses on </w:t>
      </w:r>
      <w:r w:rsidRPr="003869C9">
        <w:rPr>
          <w:rFonts w:ascii="Verdana" w:eastAsia="Verdana" w:hAnsi="Verdana" w:cs="Verdana"/>
          <w:color w:val="000000"/>
          <w:sz w:val="20"/>
          <w:szCs w:val="20"/>
        </w:rPr>
        <w:t>demonstrating, modelling and discussion with children. Teachers use a variety of visual, aural and kinaesthetic resources and mathem</w:t>
      </w:r>
      <w:r w:rsidRPr="003869C9">
        <w:rPr>
          <w:rFonts w:ascii="Verdana" w:eastAsia="Verdana" w:hAnsi="Verdana" w:cs="Verdana"/>
          <w:color w:val="000000"/>
          <w:sz w:val="20"/>
          <w:szCs w:val="20"/>
        </w:rPr>
        <w:t>atical language during the main part of the daily maths lesson. Children participate actively in activities related to the learning objective.</w:t>
      </w:r>
    </w:p>
    <w:p w14:paraId="00000051" w14:textId="77777777" w:rsidR="004B6EEF" w:rsidRPr="003869C9" w:rsidRDefault="004B6EEF">
      <w:pPr>
        <w:pBdr>
          <w:top w:val="nil"/>
          <w:left w:val="nil"/>
          <w:bottom w:val="nil"/>
          <w:right w:val="nil"/>
          <w:between w:val="nil"/>
        </w:pBdr>
        <w:jc w:val="both"/>
        <w:rPr>
          <w:rFonts w:ascii="Verdana" w:eastAsia="Verdana" w:hAnsi="Verdana" w:cs="Verdana"/>
          <w:color w:val="000000"/>
          <w:sz w:val="20"/>
          <w:szCs w:val="20"/>
        </w:rPr>
      </w:pPr>
    </w:p>
    <w:p w14:paraId="00000052" w14:textId="77777777" w:rsidR="004B6EEF" w:rsidRPr="003869C9"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53" w14:textId="77777777" w:rsidR="004B6EEF" w:rsidRPr="003869C9"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54" w14:textId="77777777" w:rsidR="004B6EEF" w:rsidRPr="003869C9" w:rsidRDefault="00FB25F6">
      <w:pPr>
        <w:widowControl w:val="0"/>
        <w:numPr>
          <w:ilvl w:val="0"/>
          <w:numId w:val="2"/>
        </w:numPr>
        <w:pBdr>
          <w:top w:val="nil"/>
          <w:left w:val="nil"/>
          <w:bottom w:val="nil"/>
          <w:right w:val="nil"/>
          <w:between w:val="nil"/>
        </w:pBdr>
        <w:spacing w:after="0" w:line="240" w:lineRule="auto"/>
        <w:ind w:right="191" w:hanging="360"/>
        <w:jc w:val="both"/>
        <w:rPr>
          <w:rFonts w:ascii="Verdana" w:eastAsia="Verdana" w:hAnsi="Verdana" w:cs="Verdana"/>
          <w:color w:val="000000"/>
          <w:sz w:val="20"/>
          <w:szCs w:val="20"/>
        </w:rPr>
      </w:pPr>
      <w:r w:rsidRPr="003869C9">
        <w:rPr>
          <w:rFonts w:ascii="Verdana" w:eastAsia="Verdana" w:hAnsi="Verdana" w:cs="Verdana"/>
          <w:color w:val="000000"/>
          <w:sz w:val="20"/>
          <w:szCs w:val="20"/>
          <w:u w:val="single"/>
        </w:rPr>
        <w:t>Pupils records of their own work</w:t>
      </w:r>
    </w:p>
    <w:p w14:paraId="00000055" w14:textId="77777777" w:rsidR="004B6EEF" w:rsidRPr="003869C9" w:rsidRDefault="004B6EEF">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056" w14:textId="77777777" w:rsidR="004B6EEF" w:rsidRPr="003869C9" w:rsidRDefault="00FB25F6">
      <w:pPr>
        <w:pBdr>
          <w:top w:val="nil"/>
          <w:left w:val="nil"/>
          <w:bottom w:val="nil"/>
          <w:right w:val="nil"/>
          <w:between w:val="nil"/>
        </w:pBdr>
        <w:jc w:val="both"/>
        <w:rPr>
          <w:rFonts w:ascii="Verdana" w:eastAsia="Verdana" w:hAnsi="Verdana" w:cs="Verdana"/>
          <w:color w:val="000000"/>
          <w:sz w:val="20"/>
          <w:szCs w:val="20"/>
        </w:rPr>
      </w:pPr>
      <w:r w:rsidRPr="003869C9">
        <w:rPr>
          <w:rFonts w:ascii="Verdana" w:eastAsia="Verdana" w:hAnsi="Verdana" w:cs="Verdana"/>
          <w:color w:val="000000"/>
          <w:sz w:val="20"/>
          <w:szCs w:val="20"/>
        </w:rPr>
        <w:t xml:space="preserve">The majority of work is recorded in the </w:t>
      </w:r>
      <w:r w:rsidRPr="003869C9">
        <w:rPr>
          <w:rFonts w:ascii="Verdana" w:eastAsia="Verdana" w:hAnsi="Verdana" w:cs="Verdana"/>
          <w:sz w:val="20"/>
          <w:szCs w:val="20"/>
        </w:rPr>
        <w:t>White Rose</w:t>
      </w:r>
      <w:r w:rsidRPr="003869C9">
        <w:rPr>
          <w:rFonts w:ascii="Verdana" w:eastAsia="Verdana" w:hAnsi="Verdana" w:cs="Verdana"/>
          <w:color w:val="000000"/>
          <w:sz w:val="20"/>
          <w:szCs w:val="20"/>
        </w:rPr>
        <w:t xml:space="preserve"> practice books. Shared work at the beginning of the lesson may be recorded in Maths jotters, on feedback paper or on whiteboards. There are occasions when it is both quick and convenient to carry out writt</w:t>
      </w:r>
      <w:r w:rsidRPr="003869C9">
        <w:rPr>
          <w:rFonts w:ascii="Verdana" w:eastAsia="Verdana" w:hAnsi="Verdana" w:cs="Verdana"/>
          <w:color w:val="000000"/>
          <w:sz w:val="20"/>
          <w:szCs w:val="20"/>
        </w:rPr>
        <w:t>en calculations.  It is also important to record aspects of mathematical investigations.  Children are taught a variety of methods for recording their work and they are encouraged and helped to use the most appropriate and convenient method of recording. C</w:t>
      </w:r>
      <w:r w:rsidRPr="003869C9">
        <w:rPr>
          <w:rFonts w:ascii="Verdana" w:eastAsia="Verdana" w:hAnsi="Verdana" w:cs="Verdana"/>
          <w:color w:val="000000"/>
          <w:sz w:val="20"/>
          <w:szCs w:val="20"/>
        </w:rPr>
        <w:t>hildren are encouraged to use mental strategies before resorting to a written algorithm.</w:t>
      </w:r>
    </w:p>
    <w:p w14:paraId="00000057"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It is school policy that the following exercise books are used:</w:t>
      </w:r>
    </w:p>
    <w:p w14:paraId="00000058" w14:textId="77777777" w:rsidR="004B6EEF" w:rsidRDefault="00FB25F6">
      <w:pPr>
        <w:widowControl w:val="0"/>
        <w:numPr>
          <w:ilvl w:val="0"/>
          <w:numId w:val="7"/>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KS1:</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2cm and then 1 cm squares when individual children are ready</w:t>
      </w:r>
    </w:p>
    <w:p w14:paraId="00000059" w14:textId="77777777" w:rsidR="004B6EEF" w:rsidRDefault="00FB25F6">
      <w:pPr>
        <w:widowControl w:val="0"/>
        <w:numPr>
          <w:ilvl w:val="0"/>
          <w:numId w:val="7"/>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Year 3:</w:t>
      </w:r>
      <w:r>
        <w:rPr>
          <w:rFonts w:ascii="Verdana" w:eastAsia="Verdana" w:hAnsi="Verdana" w:cs="Verdana"/>
          <w:color w:val="000000"/>
          <w:sz w:val="20"/>
          <w:szCs w:val="20"/>
        </w:rPr>
        <w:tab/>
        <w:t xml:space="preserve">1 cm squares -  move to 7 mm squares in the Autumn term when individual      </w:t>
      </w:r>
    </w:p>
    <w:p w14:paraId="0000005A" w14:textId="77777777" w:rsidR="004B6EEF" w:rsidRDefault="00FB25F6">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children are ready</w:t>
      </w:r>
    </w:p>
    <w:p w14:paraId="0000005B" w14:textId="77777777" w:rsidR="004B6EEF" w:rsidRDefault="00FB25F6">
      <w:pPr>
        <w:widowControl w:val="0"/>
        <w:numPr>
          <w:ilvl w:val="0"/>
          <w:numId w:val="7"/>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 xml:space="preserve">Year 4 -6:     7 mm squares  </w:t>
      </w:r>
    </w:p>
    <w:p w14:paraId="0000005C"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5D"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All children are encouraged </w:t>
      </w:r>
      <w:r>
        <w:rPr>
          <w:rFonts w:ascii="Verdana" w:eastAsia="Verdana" w:hAnsi="Verdana" w:cs="Verdana"/>
          <w:color w:val="000000"/>
          <w:sz w:val="20"/>
          <w:szCs w:val="20"/>
        </w:rPr>
        <w:t xml:space="preserve">to work tidily and neatly when recording their work.  When using squares one square should be used for each digit.  </w:t>
      </w:r>
    </w:p>
    <w:p w14:paraId="0000005E"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Each child will have a folder where work completed on worksheets is stored.</w:t>
      </w:r>
    </w:p>
    <w:p w14:paraId="0000005F" w14:textId="77777777" w:rsidR="004B6EEF" w:rsidRDefault="00FB25F6">
      <w:pPr>
        <w:numPr>
          <w:ilvl w:val="0"/>
          <w:numId w:val="2"/>
        </w:numPr>
        <w:pBdr>
          <w:top w:val="nil"/>
          <w:left w:val="nil"/>
          <w:bottom w:val="nil"/>
          <w:right w:val="nil"/>
          <w:between w:val="nil"/>
        </w:pBdr>
        <w:spacing w:after="0"/>
        <w:ind w:hanging="360"/>
        <w:jc w:val="both"/>
        <w:rPr>
          <w:rFonts w:ascii="Verdana" w:eastAsia="Verdana" w:hAnsi="Verdana" w:cs="Verdana"/>
          <w:color w:val="000000"/>
          <w:sz w:val="20"/>
          <w:szCs w:val="20"/>
        </w:rPr>
      </w:pPr>
      <w:r>
        <w:rPr>
          <w:rFonts w:ascii="Verdana" w:eastAsia="Verdana" w:hAnsi="Verdana" w:cs="Verdana"/>
          <w:color w:val="000000"/>
          <w:sz w:val="20"/>
          <w:szCs w:val="20"/>
          <w:u w:val="single"/>
        </w:rPr>
        <w:t>Marking and Homework</w:t>
      </w:r>
    </w:p>
    <w:p w14:paraId="00000060" w14:textId="77777777" w:rsidR="004B6EEF" w:rsidRDefault="004B6EEF">
      <w:pPr>
        <w:pBdr>
          <w:top w:val="nil"/>
          <w:left w:val="nil"/>
          <w:bottom w:val="nil"/>
          <w:right w:val="nil"/>
          <w:between w:val="nil"/>
        </w:pBdr>
        <w:spacing w:after="0"/>
        <w:ind w:left="1080"/>
        <w:jc w:val="both"/>
        <w:rPr>
          <w:rFonts w:ascii="Verdana" w:eastAsia="Verdana" w:hAnsi="Verdana" w:cs="Verdana"/>
          <w:sz w:val="20"/>
          <w:szCs w:val="20"/>
          <w:u w:val="single"/>
        </w:rPr>
      </w:pPr>
    </w:p>
    <w:p w14:paraId="00000061"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See separate policy documents.</w:t>
      </w:r>
    </w:p>
    <w:p w14:paraId="00000062" w14:textId="77777777" w:rsidR="004B6EEF" w:rsidRDefault="00FB25F6">
      <w:pPr>
        <w:numPr>
          <w:ilvl w:val="0"/>
          <w:numId w:val="2"/>
        </w:numPr>
        <w:pBdr>
          <w:top w:val="nil"/>
          <w:left w:val="nil"/>
          <w:bottom w:val="nil"/>
          <w:right w:val="nil"/>
          <w:between w:val="nil"/>
        </w:pBdr>
        <w:spacing w:after="0"/>
        <w:ind w:hanging="360"/>
        <w:jc w:val="both"/>
        <w:rPr>
          <w:rFonts w:ascii="Verdana" w:eastAsia="Verdana" w:hAnsi="Verdana" w:cs="Verdana"/>
          <w:color w:val="000000"/>
          <w:sz w:val="20"/>
          <w:szCs w:val="20"/>
        </w:rPr>
      </w:pPr>
      <w:r>
        <w:rPr>
          <w:rFonts w:ascii="Verdana" w:eastAsia="Verdana" w:hAnsi="Verdana" w:cs="Verdana"/>
          <w:color w:val="000000"/>
          <w:sz w:val="20"/>
          <w:szCs w:val="20"/>
          <w:u w:val="single"/>
        </w:rPr>
        <w:t>Assessment and record keeping</w:t>
      </w:r>
    </w:p>
    <w:p w14:paraId="00000063" w14:textId="77777777" w:rsidR="004B6EEF" w:rsidRDefault="004B6EEF">
      <w:pPr>
        <w:pBdr>
          <w:top w:val="nil"/>
          <w:left w:val="nil"/>
          <w:bottom w:val="nil"/>
          <w:right w:val="nil"/>
          <w:between w:val="nil"/>
        </w:pBdr>
        <w:spacing w:after="0"/>
        <w:ind w:left="1080"/>
        <w:jc w:val="both"/>
        <w:rPr>
          <w:rFonts w:ascii="Verdana" w:eastAsia="Verdana" w:hAnsi="Verdana" w:cs="Verdana"/>
          <w:sz w:val="20"/>
          <w:szCs w:val="20"/>
          <w:u w:val="single"/>
        </w:rPr>
      </w:pPr>
    </w:p>
    <w:p w14:paraId="00000064"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Teachers are expected to make regular assessment of each child’s progress and to record these systematically.  The following is the school policy for assessment in mathematics:</w:t>
      </w:r>
    </w:p>
    <w:p w14:paraId="00000065"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u w:val="single"/>
        </w:rPr>
        <w:t>Weekly Evaluation</w:t>
      </w:r>
    </w:p>
    <w:p w14:paraId="00000066" w14:textId="77777777" w:rsidR="004B6EEF" w:rsidRPr="003869C9"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The annotation of weekly plans shows what has been taught and what has yet to be learned.  This serves as a class record of progress.  The teacher may wish to make notes </w:t>
      </w:r>
      <w:r w:rsidRPr="003869C9">
        <w:rPr>
          <w:rFonts w:ascii="Verdana" w:eastAsia="Verdana" w:hAnsi="Verdana" w:cs="Verdana"/>
          <w:color w:val="000000"/>
          <w:sz w:val="20"/>
          <w:szCs w:val="20"/>
        </w:rPr>
        <w:t>on individual children whose progress differs markedly from the rest of the class, an</w:t>
      </w:r>
      <w:r w:rsidRPr="003869C9">
        <w:rPr>
          <w:rFonts w:ascii="Verdana" w:eastAsia="Verdana" w:hAnsi="Verdana" w:cs="Verdana"/>
          <w:color w:val="000000"/>
          <w:sz w:val="20"/>
          <w:szCs w:val="20"/>
        </w:rPr>
        <w:t xml:space="preserve">d the reasons for it. </w:t>
      </w:r>
      <w:r w:rsidRPr="003869C9">
        <w:rPr>
          <w:rFonts w:ascii="Verdana" w:eastAsia="Verdana" w:hAnsi="Verdana" w:cs="Verdana"/>
          <w:color w:val="000000"/>
          <w:sz w:val="20"/>
          <w:szCs w:val="20"/>
        </w:rPr>
        <w:t xml:space="preserve">The White Rose practice books are used to record assessments from each daily lesson. Teachers </w:t>
      </w:r>
      <w:r w:rsidRPr="003869C9">
        <w:rPr>
          <w:rFonts w:ascii="Verdana" w:eastAsia="Verdana" w:hAnsi="Verdana" w:cs="Verdana"/>
          <w:sz w:val="20"/>
          <w:szCs w:val="20"/>
        </w:rPr>
        <w:t>record the  children’s understanding of the lesson on the contents page, using an arrow system or similar to show when children have achieve</w:t>
      </w:r>
      <w:r w:rsidRPr="003869C9">
        <w:rPr>
          <w:rFonts w:ascii="Verdana" w:eastAsia="Verdana" w:hAnsi="Verdana" w:cs="Verdana"/>
          <w:sz w:val="20"/>
          <w:szCs w:val="20"/>
        </w:rPr>
        <w:t>d, need further practice or have worked at greater depth during the lesson. The children self-assess their own work using a smiley face system/RAG system or similar next to the title of that day’s lesson to assess their own understanding.</w:t>
      </w:r>
      <w:r w:rsidRPr="003869C9">
        <w:rPr>
          <w:rFonts w:ascii="Verdana" w:eastAsia="Verdana" w:hAnsi="Verdana" w:cs="Verdana"/>
          <w:color w:val="000000"/>
          <w:sz w:val="20"/>
          <w:szCs w:val="20"/>
        </w:rPr>
        <w:t xml:space="preserve"> </w:t>
      </w:r>
    </w:p>
    <w:p w14:paraId="00000067" w14:textId="77777777" w:rsidR="004B6EEF" w:rsidRDefault="00FB25F6">
      <w:pPr>
        <w:pBdr>
          <w:top w:val="nil"/>
          <w:left w:val="nil"/>
          <w:bottom w:val="nil"/>
          <w:right w:val="nil"/>
          <w:between w:val="nil"/>
        </w:pBdr>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t>End of unit Evaluations</w:t>
      </w:r>
    </w:p>
    <w:p w14:paraId="00000068"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At the end of each unit of work, White Rose end of block assessments will be used.</w:t>
      </w:r>
    </w:p>
    <w:p w14:paraId="00000069"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u w:val="single"/>
        </w:rPr>
        <w:t>Termly Evaluation</w:t>
      </w:r>
    </w:p>
    <w:p w14:paraId="0000006A"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At the end of </w:t>
      </w:r>
      <w:r>
        <w:rPr>
          <w:rFonts w:ascii="Verdana" w:eastAsia="Verdana" w:hAnsi="Verdana" w:cs="Verdana"/>
          <w:sz w:val="20"/>
          <w:szCs w:val="20"/>
        </w:rPr>
        <w:t>each</w:t>
      </w:r>
      <w:r>
        <w:rPr>
          <w:rFonts w:ascii="Verdana" w:eastAsia="Verdana" w:hAnsi="Verdana" w:cs="Verdana"/>
          <w:color w:val="000000"/>
          <w:sz w:val="20"/>
          <w:szCs w:val="20"/>
        </w:rPr>
        <w:t xml:space="preserve"> term, </w:t>
      </w:r>
      <w:r>
        <w:rPr>
          <w:rFonts w:ascii="Verdana" w:eastAsia="Verdana" w:hAnsi="Verdana" w:cs="Verdana"/>
          <w:sz w:val="20"/>
          <w:szCs w:val="20"/>
        </w:rPr>
        <w:t xml:space="preserve">the White Rose termly assessments are used </w:t>
      </w:r>
      <w:r>
        <w:rPr>
          <w:rFonts w:ascii="Verdana" w:eastAsia="Verdana" w:hAnsi="Verdana" w:cs="Verdana"/>
          <w:color w:val="000000"/>
          <w:sz w:val="20"/>
          <w:szCs w:val="20"/>
        </w:rPr>
        <w:t xml:space="preserve">to formally assess the children </w:t>
      </w:r>
      <w:r>
        <w:rPr>
          <w:rFonts w:ascii="Verdana" w:eastAsia="Verdana" w:hAnsi="Verdana" w:cs="Verdana"/>
          <w:sz w:val="20"/>
          <w:szCs w:val="20"/>
        </w:rPr>
        <w:t xml:space="preserve">and this is used alongside teacher judgement </w:t>
      </w:r>
      <w:r>
        <w:rPr>
          <w:rFonts w:ascii="Verdana" w:eastAsia="Verdana" w:hAnsi="Verdana" w:cs="Verdana"/>
          <w:color w:val="000000"/>
          <w:sz w:val="20"/>
          <w:szCs w:val="20"/>
        </w:rPr>
        <w:t>in helping place the children on the 9 point assessment scale. Percentage scores are recorded on the class assessment grid. It should be noted that Autumn and Spring assessments a</w:t>
      </w:r>
      <w:r>
        <w:rPr>
          <w:rFonts w:ascii="Verdana" w:eastAsia="Verdana" w:hAnsi="Verdana" w:cs="Verdana"/>
          <w:color w:val="000000"/>
          <w:sz w:val="20"/>
          <w:szCs w:val="20"/>
        </w:rPr>
        <w:t xml:space="preserve">re not </w:t>
      </w:r>
      <w:r>
        <w:rPr>
          <w:rFonts w:ascii="Verdana" w:eastAsia="Verdana" w:hAnsi="Verdana" w:cs="Verdana"/>
          <w:sz w:val="20"/>
          <w:szCs w:val="20"/>
        </w:rPr>
        <w:t>cumulative</w:t>
      </w:r>
      <w:r>
        <w:rPr>
          <w:rFonts w:ascii="Verdana" w:eastAsia="Verdana" w:hAnsi="Verdana" w:cs="Verdana"/>
          <w:color w:val="000000"/>
          <w:sz w:val="20"/>
          <w:szCs w:val="20"/>
        </w:rPr>
        <w:t xml:space="preserve"> as the</w:t>
      </w:r>
      <w:r>
        <w:rPr>
          <w:rFonts w:ascii="Verdana" w:eastAsia="Verdana" w:hAnsi="Verdana" w:cs="Verdana"/>
          <w:sz w:val="20"/>
          <w:szCs w:val="20"/>
        </w:rPr>
        <w:t xml:space="preserve">y assess mainly </w:t>
      </w:r>
      <w:r>
        <w:rPr>
          <w:rFonts w:ascii="Verdana" w:eastAsia="Verdana" w:hAnsi="Verdana" w:cs="Verdana"/>
          <w:color w:val="000000"/>
          <w:sz w:val="20"/>
          <w:szCs w:val="20"/>
        </w:rPr>
        <w:t xml:space="preserve"> the objectives taught within these terms. Y3-5 use the QCA end of year assessments during the Summer term instead of the White Rose assessments.</w:t>
      </w:r>
    </w:p>
    <w:p w14:paraId="0000006B"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Results from these tests also give teachers an idea of where misconcep</w:t>
      </w:r>
      <w:r>
        <w:rPr>
          <w:rFonts w:ascii="Verdana" w:eastAsia="Verdana" w:hAnsi="Verdana" w:cs="Verdana"/>
          <w:color w:val="000000"/>
          <w:sz w:val="20"/>
          <w:szCs w:val="20"/>
        </w:rPr>
        <w:t xml:space="preserve">tions have occurred and how they may be addressed in further planning. </w:t>
      </w:r>
    </w:p>
    <w:p w14:paraId="0000006E" w14:textId="47E4A8D6"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FF0000"/>
          <w:sz w:val="20"/>
          <w:szCs w:val="20"/>
          <w:u w:val="single"/>
        </w:rPr>
      </w:pPr>
    </w:p>
    <w:p w14:paraId="2A2DF71B" w14:textId="406D86B9" w:rsidR="003869C9" w:rsidRDefault="003869C9">
      <w:pPr>
        <w:widowControl w:val="0"/>
        <w:pBdr>
          <w:top w:val="nil"/>
          <w:left w:val="nil"/>
          <w:bottom w:val="nil"/>
          <w:right w:val="nil"/>
          <w:between w:val="nil"/>
        </w:pBdr>
        <w:spacing w:after="0" w:line="240" w:lineRule="auto"/>
        <w:ind w:right="191"/>
        <w:jc w:val="both"/>
        <w:rPr>
          <w:rFonts w:ascii="Verdana" w:eastAsia="Verdana" w:hAnsi="Verdana" w:cs="Verdana"/>
          <w:color w:val="FF0000"/>
          <w:sz w:val="20"/>
          <w:szCs w:val="20"/>
          <w:u w:val="single"/>
        </w:rPr>
      </w:pPr>
    </w:p>
    <w:p w14:paraId="44D63EB9" w14:textId="6A311F0A" w:rsidR="003869C9" w:rsidRDefault="003869C9">
      <w:pPr>
        <w:widowControl w:val="0"/>
        <w:pBdr>
          <w:top w:val="nil"/>
          <w:left w:val="nil"/>
          <w:bottom w:val="nil"/>
          <w:right w:val="nil"/>
          <w:between w:val="nil"/>
        </w:pBdr>
        <w:spacing w:after="0" w:line="240" w:lineRule="auto"/>
        <w:ind w:right="191"/>
        <w:jc w:val="both"/>
        <w:rPr>
          <w:rFonts w:ascii="Verdana" w:eastAsia="Verdana" w:hAnsi="Verdana" w:cs="Verdana"/>
          <w:color w:val="FF0000"/>
          <w:sz w:val="20"/>
          <w:szCs w:val="20"/>
          <w:u w:val="single"/>
        </w:rPr>
      </w:pPr>
    </w:p>
    <w:p w14:paraId="7980A8AF" w14:textId="77777777" w:rsidR="003869C9" w:rsidRDefault="003869C9">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6F"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u w:val="single"/>
        </w:rPr>
        <w:t>Reception Class</w:t>
      </w:r>
    </w:p>
    <w:p w14:paraId="00000070"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Children are baseline tested on entry and are then assessed at the end of each term using the age/stage bands of Development matters and then against the early learning goals at the end</w:t>
      </w:r>
      <w:r>
        <w:rPr>
          <w:rFonts w:ascii="Verdana" w:eastAsia="Verdana" w:hAnsi="Verdana" w:cs="Verdana"/>
          <w:color w:val="000000"/>
          <w:sz w:val="20"/>
          <w:szCs w:val="20"/>
        </w:rPr>
        <w:t xml:space="preserve"> of the year.</w:t>
      </w:r>
    </w:p>
    <w:p w14:paraId="00000071"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sz w:val="20"/>
          <w:szCs w:val="20"/>
          <w:highlight w:val="red"/>
        </w:rPr>
      </w:pPr>
    </w:p>
    <w:p w14:paraId="00000072"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3"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Reporting to parents</w:t>
      </w:r>
    </w:p>
    <w:p w14:paraId="00000074" w14:textId="77777777" w:rsidR="004B6EEF" w:rsidRDefault="004B6EEF">
      <w:pPr>
        <w:pBdr>
          <w:top w:val="nil"/>
          <w:left w:val="nil"/>
          <w:bottom w:val="nil"/>
          <w:right w:val="nil"/>
          <w:between w:val="nil"/>
        </w:pBdr>
        <w:spacing w:after="0"/>
        <w:rPr>
          <w:rFonts w:ascii="Verdana" w:eastAsia="Verdana" w:hAnsi="Verdana" w:cs="Verdana"/>
          <w:sz w:val="20"/>
          <w:szCs w:val="20"/>
        </w:rPr>
      </w:pPr>
    </w:p>
    <w:p w14:paraId="00000075"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Reports are completed before the end of the summer term and parents and carers are </w:t>
      </w:r>
      <w:r>
        <w:rPr>
          <w:rFonts w:ascii="Verdana" w:eastAsia="Verdana" w:hAnsi="Verdana" w:cs="Verdana"/>
          <w:sz w:val="20"/>
          <w:szCs w:val="20"/>
        </w:rPr>
        <w:t>given the opportunity</w:t>
      </w:r>
      <w:r>
        <w:rPr>
          <w:rFonts w:ascii="Verdana" w:eastAsia="Verdana" w:hAnsi="Verdana" w:cs="Verdana"/>
          <w:color w:val="000000"/>
          <w:sz w:val="20"/>
          <w:szCs w:val="20"/>
        </w:rPr>
        <w:t xml:space="preserve"> to discuss their child’s progress on two separate occasions. </w:t>
      </w:r>
    </w:p>
    <w:p w14:paraId="00000076"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7"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Parents and carers will be kept informed of children's achievement and curriculum targets through reports, parent consultation evenings and through curriculum overviews issued half termly.</w:t>
      </w:r>
    </w:p>
    <w:p w14:paraId="00000078"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9"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Te</w:t>
      </w:r>
      <w:r>
        <w:rPr>
          <w:rFonts w:ascii="Verdana" w:eastAsia="Verdana" w:hAnsi="Verdana" w:cs="Verdana"/>
          <w:color w:val="000000"/>
          <w:sz w:val="20"/>
          <w:szCs w:val="20"/>
        </w:rPr>
        <w:t>achers use the information gathered from their half termly assessments to help them comment on individual children’s progress.</w:t>
      </w:r>
    </w:p>
    <w:p w14:paraId="0000007A"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sz w:val="20"/>
          <w:szCs w:val="20"/>
        </w:rPr>
      </w:pPr>
    </w:p>
    <w:p w14:paraId="0000007B"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sz w:val="20"/>
          <w:szCs w:val="20"/>
        </w:rPr>
      </w:pPr>
      <w:r>
        <w:rPr>
          <w:rFonts w:ascii="Verdana" w:eastAsia="Verdana" w:hAnsi="Verdana" w:cs="Verdana"/>
          <w:sz w:val="20"/>
          <w:szCs w:val="20"/>
        </w:rPr>
        <w:t>If the end of year assessment data on the 9 point assessment scale falls below the level achieved the previous year, teachers di</w:t>
      </w:r>
      <w:r>
        <w:rPr>
          <w:rFonts w:ascii="Verdana" w:eastAsia="Verdana" w:hAnsi="Verdana" w:cs="Verdana"/>
          <w:sz w:val="20"/>
          <w:szCs w:val="20"/>
        </w:rPr>
        <w:t>scuss the results with the parents before the end of year reports go home.</w:t>
      </w:r>
    </w:p>
    <w:p w14:paraId="0000007C"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7D"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S.E.N./ vulnerable children and pupil premium children</w:t>
      </w:r>
    </w:p>
    <w:p w14:paraId="0000007E"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7F"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Children with SEN are taught within the daily mathematics lesson and are encouraged to take part when and where possible.</w:t>
      </w:r>
    </w:p>
    <w:p w14:paraId="00000080"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1"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2"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Children who are on the provision map should have up to 3 separate targets identified from the year group objectives and teachers ke</w:t>
      </w:r>
      <w:r>
        <w:rPr>
          <w:rFonts w:ascii="Verdana" w:eastAsia="Verdana" w:hAnsi="Verdana" w:cs="Verdana"/>
          <w:color w:val="000000"/>
          <w:sz w:val="20"/>
          <w:szCs w:val="20"/>
        </w:rPr>
        <w:t>ep these objectives in mind when planning work. These children will be assessed each half-term on the provision map.</w:t>
      </w:r>
    </w:p>
    <w:p w14:paraId="00000083"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4"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When additional support staff are available to support groups or individual children they work collaboratively with the class teacher. </w:t>
      </w:r>
    </w:p>
    <w:p w14:paraId="00000085" w14:textId="77777777" w:rsidR="004B6EEF" w:rsidRDefault="004B6EEF">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6" w14:textId="77777777" w:rsidR="004B6EEF" w:rsidRDefault="00FB25F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W</w:t>
      </w:r>
      <w:r>
        <w:rPr>
          <w:rFonts w:ascii="Verdana" w:eastAsia="Verdana" w:hAnsi="Verdana" w:cs="Verdana"/>
          <w:color w:val="000000"/>
          <w:sz w:val="20"/>
          <w:szCs w:val="20"/>
        </w:rPr>
        <w:t>ithin the daily mathematics lesson, teachers not only provide activities to support children who find mathematics difficult but also activities that provide appropriate challenges for children who are high achievers in mathematics through quality first tea</w:t>
      </w:r>
      <w:r>
        <w:rPr>
          <w:rFonts w:ascii="Verdana" w:eastAsia="Verdana" w:hAnsi="Verdana" w:cs="Verdana"/>
          <w:color w:val="000000"/>
          <w:sz w:val="20"/>
          <w:szCs w:val="20"/>
        </w:rPr>
        <w:t>ching.</w:t>
      </w:r>
    </w:p>
    <w:p w14:paraId="00000087" w14:textId="77777777" w:rsidR="004B6EEF" w:rsidRDefault="004B6EEF">
      <w:pPr>
        <w:pBdr>
          <w:top w:val="nil"/>
          <w:left w:val="nil"/>
          <w:bottom w:val="nil"/>
          <w:right w:val="nil"/>
          <w:between w:val="nil"/>
        </w:pBdr>
        <w:rPr>
          <w:rFonts w:ascii="Verdana" w:eastAsia="Verdana" w:hAnsi="Verdana" w:cs="Verdana"/>
          <w:color w:val="000000"/>
          <w:sz w:val="20"/>
          <w:szCs w:val="20"/>
        </w:rPr>
      </w:pPr>
    </w:p>
    <w:p w14:paraId="00000088"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Equal opportunities</w:t>
      </w:r>
    </w:p>
    <w:p w14:paraId="00000089"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8A" w14:textId="77777777" w:rsidR="004B6EEF" w:rsidRDefault="00FB25F6">
      <w:pPr>
        <w:pBdr>
          <w:top w:val="nil"/>
          <w:left w:val="nil"/>
          <w:bottom w:val="nil"/>
          <w:right w:val="nil"/>
          <w:between w:val="nil"/>
        </w:pBdr>
        <w:tabs>
          <w:tab w:val="center" w:pos="4153"/>
          <w:tab w:val="right" w:pos="8306"/>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All children regardless of race, gender or ability should have the opportunity to develop their proficiency in numeracy. We endeavour to ensure that all children have equal access to the mathematics curriculum, that all children are given equal opportuniti</w:t>
      </w:r>
      <w:r>
        <w:rPr>
          <w:rFonts w:ascii="Verdana" w:eastAsia="Verdana" w:hAnsi="Verdana" w:cs="Verdana"/>
          <w:color w:val="000000"/>
          <w:sz w:val="20"/>
          <w:szCs w:val="20"/>
        </w:rPr>
        <w:t>es and that wherever possible resources are appropriate and relevant to the needs of the child.</w:t>
      </w:r>
    </w:p>
    <w:p w14:paraId="0000008B" w14:textId="77777777" w:rsidR="004B6EEF" w:rsidRDefault="004B6EEF">
      <w:pPr>
        <w:pBdr>
          <w:top w:val="nil"/>
          <w:left w:val="nil"/>
          <w:bottom w:val="nil"/>
          <w:right w:val="nil"/>
          <w:between w:val="nil"/>
        </w:pBdr>
        <w:rPr>
          <w:rFonts w:ascii="Verdana" w:eastAsia="Verdana" w:hAnsi="Verdana" w:cs="Verdana"/>
          <w:color w:val="000000"/>
          <w:sz w:val="20"/>
          <w:szCs w:val="20"/>
        </w:rPr>
      </w:pPr>
    </w:p>
    <w:p w14:paraId="0000008C"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Monitoring and evaluation</w:t>
      </w:r>
    </w:p>
    <w:p w14:paraId="0000008D"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8E" w14:textId="77777777" w:rsidR="004B6EEF" w:rsidRDefault="00FB25F6">
      <w:pPr>
        <w:pBdr>
          <w:top w:val="nil"/>
          <w:left w:val="nil"/>
          <w:bottom w:val="nil"/>
          <w:right w:val="nil"/>
          <w:between w:val="nil"/>
        </w:pBdr>
        <w:tabs>
          <w:tab w:val="center" w:pos="4153"/>
          <w:tab w:val="right" w:pos="8306"/>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It is the role of the mathematics subject leader in consultation with the head teacher and staff to monitor the effectiveness of this policy. It should therefore be reviewed and updated regularly.</w:t>
      </w:r>
    </w:p>
    <w:p w14:paraId="0000008F" w14:textId="77777777" w:rsidR="004B6EEF" w:rsidRDefault="00FB25F6">
      <w:pPr>
        <w:pBdr>
          <w:top w:val="nil"/>
          <w:left w:val="nil"/>
          <w:bottom w:val="nil"/>
          <w:right w:val="nil"/>
          <w:between w:val="nil"/>
        </w:pBdr>
        <w:tabs>
          <w:tab w:val="center" w:pos="4153"/>
          <w:tab w:val="right" w:pos="8306"/>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over-riding task must be to provide support for all who</w:t>
      </w:r>
      <w:r>
        <w:rPr>
          <w:rFonts w:ascii="Verdana" w:eastAsia="Verdana" w:hAnsi="Verdana" w:cs="Verdana"/>
          <w:color w:val="000000"/>
          <w:sz w:val="20"/>
          <w:szCs w:val="20"/>
        </w:rPr>
        <w:t xml:space="preserve"> teach mathematics and so improve the quality and continuity of mathematics teaching and learning throughout the school.</w:t>
      </w:r>
    </w:p>
    <w:p w14:paraId="00000090" w14:textId="77777777" w:rsidR="004B6EEF" w:rsidRDefault="004B6EEF">
      <w:pPr>
        <w:pBdr>
          <w:top w:val="nil"/>
          <w:left w:val="nil"/>
          <w:bottom w:val="nil"/>
          <w:right w:val="nil"/>
          <w:between w:val="nil"/>
        </w:pBdr>
        <w:rPr>
          <w:rFonts w:ascii="Verdana" w:eastAsia="Verdana" w:hAnsi="Verdana" w:cs="Verdana"/>
          <w:color w:val="000000"/>
          <w:sz w:val="20"/>
          <w:szCs w:val="20"/>
        </w:rPr>
      </w:pPr>
    </w:p>
    <w:p w14:paraId="00000091"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Resources</w:t>
      </w:r>
    </w:p>
    <w:p w14:paraId="00000092" w14:textId="77777777" w:rsidR="004B6EEF" w:rsidRDefault="004B6EEF">
      <w:pPr>
        <w:pBdr>
          <w:top w:val="nil"/>
          <w:left w:val="nil"/>
          <w:bottom w:val="nil"/>
          <w:right w:val="nil"/>
          <w:between w:val="nil"/>
        </w:pBdr>
        <w:spacing w:after="0"/>
        <w:ind w:left="1080"/>
        <w:rPr>
          <w:rFonts w:ascii="Verdana" w:eastAsia="Verdana" w:hAnsi="Verdana" w:cs="Verdana"/>
          <w:sz w:val="20"/>
          <w:szCs w:val="20"/>
        </w:rPr>
      </w:pPr>
    </w:p>
    <w:p w14:paraId="00000093"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All teachers should organise an area within their classrooms or bays dedicated to mathematics resources.  This area is easily accessible to all children and allows them to become familiar with all resources.  </w:t>
      </w:r>
    </w:p>
    <w:p w14:paraId="00000094"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Large resources that are not used or required </w:t>
      </w:r>
      <w:r>
        <w:rPr>
          <w:rFonts w:ascii="Verdana" w:eastAsia="Verdana" w:hAnsi="Verdana" w:cs="Verdana"/>
          <w:color w:val="000000"/>
          <w:sz w:val="20"/>
          <w:szCs w:val="20"/>
        </w:rPr>
        <w:t>regularly are stored centrally in the resource room.</w:t>
      </w:r>
    </w:p>
    <w:p w14:paraId="00000095"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Important publications for teacher’s use are kept on a shelf in the staffroom.</w:t>
      </w:r>
    </w:p>
    <w:p w14:paraId="00000096" w14:textId="77777777" w:rsidR="004B6EEF" w:rsidRDefault="00FB25F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An up-to-date list of resources is attached in the Appendix</w:t>
      </w:r>
    </w:p>
    <w:p w14:paraId="00000097"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8"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9"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A"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B"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C"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D" w14:textId="77777777" w:rsidR="004B6EEF" w:rsidRDefault="004B6EEF">
      <w:pPr>
        <w:pBdr>
          <w:top w:val="nil"/>
          <w:left w:val="nil"/>
          <w:bottom w:val="nil"/>
          <w:right w:val="nil"/>
          <w:between w:val="nil"/>
        </w:pBdr>
        <w:jc w:val="both"/>
        <w:rPr>
          <w:rFonts w:ascii="Verdana" w:eastAsia="Verdana" w:hAnsi="Verdana" w:cs="Verdana"/>
          <w:color w:val="000000"/>
          <w:sz w:val="20"/>
          <w:szCs w:val="20"/>
        </w:rPr>
      </w:pPr>
    </w:p>
    <w:p w14:paraId="0000009E" w14:textId="77777777" w:rsidR="004B6EEF" w:rsidRDefault="00FB25F6">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Appendix</w:t>
      </w:r>
    </w:p>
    <w:p w14:paraId="0000009F" w14:textId="77777777" w:rsidR="004B6EEF" w:rsidRDefault="00FB25F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u w:val="single"/>
        </w:rPr>
        <w:t>RESOURCES</w:t>
      </w:r>
    </w:p>
    <w:p w14:paraId="000000A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Reception</w:t>
      </w:r>
    </w:p>
    <w:p w14:paraId="000000A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Abacus</w:t>
      </w:r>
    </w:p>
    <w:p w14:paraId="000000A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square</w:t>
      </w:r>
    </w:p>
    <w:p w14:paraId="000000A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fans 0-9</w:t>
      </w:r>
    </w:p>
    <w:p w14:paraId="000000A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lines 1-20</w:t>
      </w:r>
    </w:p>
    <w:p w14:paraId="000000A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Counters</w:t>
      </w:r>
    </w:p>
    <w:p w14:paraId="000000A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p>
    <w:p w14:paraId="000000A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r>
        <w:rPr>
          <w:rFonts w:ascii="Verdana" w:eastAsia="Verdana" w:hAnsi="Verdana" w:cs="Verdana"/>
          <w:color w:val="000000"/>
          <w:sz w:val="20"/>
          <w:szCs w:val="20"/>
        </w:rPr>
        <w:t xml:space="preserve"> tray &amp; numbers</w:t>
      </w:r>
    </w:p>
    <w:p w14:paraId="000000A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r>
        <w:rPr>
          <w:rFonts w:ascii="Verdana" w:eastAsia="Verdana" w:hAnsi="Verdana" w:cs="Verdana"/>
          <w:color w:val="000000"/>
          <w:sz w:val="20"/>
          <w:szCs w:val="20"/>
        </w:rPr>
        <w:t xml:space="preserve"> 1-100 boards</w:t>
      </w:r>
    </w:p>
    <w:p w14:paraId="000000A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Teddy bears / Frogs / Elephants</w:t>
      </w:r>
    </w:p>
    <w:p w14:paraId="000000A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Plastic animals &amp; vehicles</w:t>
      </w:r>
    </w:p>
    <w:p w14:paraId="000000A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Bricks (3D shapes)</w:t>
      </w:r>
    </w:p>
    <w:p w14:paraId="000000A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Logic blocks</w:t>
      </w:r>
    </w:p>
    <w:p w14:paraId="000000A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Magnetic numbers / boards &amp; shapes</w:t>
      </w:r>
    </w:p>
    <w:p w14:paraId="000000A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Wooden clock</w:t>
      </w:r>
    </w:p>
    <w:p w14:paraId="000000A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Jigsaws</w:t>
      </w:r>
    </w:p>
    <w:p w14:paraId="000000B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Sand timers 1min &amp; 3 mins</w:t>
      </w:r>
    </w:p>
    <w:p w14:paraId="000000B1"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0B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Y1 &amp; Y2 Bay</w:t>
      </w:r>
    </w:p>
    <w:p w14:paraId="000000B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Rechargeable stop watches</w:t>
      </w:r>
    </w:p>
    <w:p w14:paraId="000000B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lines</w:t>
      </w:r>
    </w:p>
    <w:p w14:paraId="000000B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Digit cards / fans</w:t>
      </w:r>
    </w:p>
    <w:p w14:paraId="000000B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Place value cards / arrow cards</w:t>
      </w:r>
    </w:p>
    <w:p w14:paraId="000000B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100 squares</w:t>
      </w:r>
    </w:p>
    <w:p w14:paraId="000000B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Counters &amp; 2 coloured counters</w:t>
      </w:r>
    </w:p>
    <w:p w14:paraId="000000B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Multilink</w:t>
      </w:r>
    </w:p>
    <w:p w14:paraId="000000B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Coins</w:t>
      </w:r>
    </w:p>
    <w:p w14:paraId="000000B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Dice</w:t>
      </w:r>
    </w:p>
    <w:p w14:paraId="000000B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Rulers</w:t>
      </w:r>
    </w:p>
    <w:p w14:paraId="000000B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Interlocking Base 10</w:t>
      </w:r>
    </w:p>
    <w:p w14:paraId="000000B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Calculators – 15 x Texas TI-106</w:t>
      </w:r>
    </w:p>
    <w:p w14:paraId="000000B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Card coins</w:t>
      </w:r>
    </w:p>
    <w:p w14:paraId="000000C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Coloured lolly sticks</w:t>
      </w:r>
    </w:p>
    <w:p w14:paraId="000000C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Heinemann maths games</w:t>
      </w:r>
    </w:p>
    <w:p w14:paraId="000000C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DK puzzle sum games</w:t>
      </w:r>
    </w:p>
    <w:p w14:paraId="000000C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Magnetic digits &amp; numbers to 100 + boards</w:t>
      </w:r>
    </w:p>
    <w:p w14:paraId="000000C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Missing coin number sentence cards</w:t>
      </w:r>
    </w:p>
    <w:p w14:paraId="000000C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2D &amp; 3D shapes</w:t>
      </w:r>
    </w:p>
    <w:p w14:paraId="000000C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tiles</w:t>
      </w:r>
    </w:p>
    <w:p w14:paraId="000000C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Dominoes</w:t>
      </w:r>
    </w:p>
    <w:p w14:paraId="000000C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2D shape dominoes</w:t>
      </w:r>
    </w:p>
    <w:p w14:paraId="000000C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Geared clocks – class set</w:t>
      </w:r>
    </w:p>
    <w:p w14:paraId="000000C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Metre sticks x2</w:t>
      </w:r>
    </w:p>
    <w:p w14:paraId="000000C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Clixi</w:t>
      </w:r>
      <w:proofErr w:type="spellEnd"/>
    </w:p>
    <w:p w14:paraId="000000C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Circles &amp; lines</w:t>
      </w:r>
    </w:p>
    <w:p w14:paraId="000000CD"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0C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KS2 resource boxes </w:t>
      </w:r>
      <w:r>
        <w:rPr>
          <w:rFonts w:ascii="Verdana" w:eastAsia="Verdana" w:hAnsi="Verdana" w:cs="Verdana"/>
          <w:color w:val="000000"/>
          <w:sz w:val="20"/>
          <w:szCs w:val="20"/>
        </w:rPr>
        <w:t>(6 per bay)</w:t>
      </w:r>
    </w:p>
    <w:p w14:paraId="000000C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 coloured counters</w:t>
      </w:r>
    </w:p>
    <w:p w14:paraId="000000D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1-6 dice</w:t>
      </w:r>
    </w:p>
    <w:p w14:paraId="000000D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0-9 dice 100 squares</w:t>
      </w:r>
    </w:p>
    <w:p w14:paraId="000000D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Bead strings</w:t>
      </w:r>
    </w:p>
    <w:p w14:paraId="000000D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Coins &amp; notes</w:t>
      </w:r>
    </w:p>
    <w:p w14:paraId="000000D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Base 10</w:t>
      </w:r>
    </w:p>
    <w:p w14:paraId="000000D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p>
    <w:p w14:paraId="000000D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Small shapes</w:t>
      </w:r>
    </w:p>
    <w:p w14:paraId="000000D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lines</w:t>
      </w:r>
    </w:p>
    <w:p w14:paraId="000000D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Multiplication squares</w:t>
      </w:r>
    </w:p>
    <w:p w14:paraId="000000D9"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0D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Y3 &amp; Y4 Bay </w:t>
      </w:r>
      <w:r>
        <w:rPr>
          <w:rFonts w:ascii="Verdana" w:eastAsia="Verdana" w:hAnsi="Verdana" w:cs="Verdana"/>
          <w:color w:val="000000"/>
          <w:sz w:val="20"/>
          <w:szCs w:val="20"/>
        </w:rPr>
        <w:t>(Main resource cupboard)</w:t>
      </w:r>
    </w:p>
    <w:p w14:paraId="000000D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Rechargeable stop watches</w:t>
      </w:r>
    </w:p>
    <w:p w14:paraId="000000D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Trundle wheels x6</w:t>
      </w:r>
    </w:p>
    <w:p w14:paraId="000000D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 rulers x8</w:t>
      </w:r>
    </w:p>
    <w:p w14:paraId="000000D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Scales x2</w:t>
      </w:r>
    </w:p>
    <w:p w14:paraId="000000D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Interlocking Base 10</w:t>
      </w:r>
    </w:p>
    <w:p w14:paraId="000000E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Calculators – 30 x Aurora HC 133</w:t>
      </w:r>
    </w:p>
    <w:p w14:paraId="000000E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IWB Calculator emulator</w:t>
      </w:r>
    </w:p>
    <w:p w14:paraId="000000E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Polydron</w:t>
      </w:r>
      <w:proofErr w:type="spellEnd"/>
      <w:r>
        <w:rPr>
          <w:rFonts w:ascii="Verdana" w:eastAsia="Verdana" w:hAnsi="Verdana" w:cs="Verdana"/>
          <w:color w:val="000000"/>
          <w:sz w:val="20"/>
          <w:szCs w:val="20"/>
        </w:rPr>
        <w:t xml:space="preserve"> – class set</w:t>
      </w:r>
    </w:p>
    <w:p w14:paraId="000000E3"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0E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Cuisenaire rods</w:t>
      </w:r>
    </w:p>
    <w:p w14:paraId="000000E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r>
        <w:rPr>
          <w:rFonts w:ascii="Verdana" w:eastAsia="Verdana" w:hAnsi="Verdana" w:cs="Verdana"/>
          <w:color w:val="000000"/>
          <w:sz w:val="20"/>
          <w:szCs w:val="20"/>
        </w:rPr>
        <w:t xml:space="preserve"> x3</w:t>
      </w:r>
    </w:p>
    <w:p w14:paraId="000000E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w:t>
      </w:r>
      <w:r>
        <w:rPr>
          <w:rFonts w:ascii="Verdana" w:eastAsia="Verdana" w:hAnsi="Verdana" w:cs="Verdana"/>
          <w:color w:val="000000"/>
          <w:sz w:val="20"/>
          <w:szCs w:val="20"/>
        </w:rPr>
        <w:t>tilink</w:t>
      </w:r>
    </w:p>
    <w:p w14:paraId="000000E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fans</w:t>
      </w:r>
    </w:p>
    <w:p w14:paraId="000000E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Negative / decimal numbers</w:t>
      </w:r>
    </w:p>
    <w:p w14:paraId="000000E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Set squares</w:t>
      </w:r>
    </w:p>
    <w:p w14:paraId="000000E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Protractors</w:t>
      </w:r>
    </w:p>
    <w:p w14:paraId="000000E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p>
    <w:p w14:paraId="000000E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Mirrors</w:t>
      </w:r>
    </w:p>
    <w:p w14:paraId="000000E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Marbles &amp; cards</w:t>
      </w:r>
    </w:p>
    <w:p w14:paraId="000000E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Dice</w:t>
      </w:r>
    </w:p>
    <w:p w14:paraId="000000E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Money</w:t>
      </w:r>
    </w:p>
    <w:p w14:paraId="000000F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Loop cards </w:t>
      </w:r>
    </w:p>
    <w:p w14:paraId="000000F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Multiply &amp; divide boards </w:t>
      </w:r>
    </w:p>
    <w:p w14:paraId="000000F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Fractions – Decimal Tower</w:t>
      </w:r>
    </w:p>
    <w:p w14:paraId="000000F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Fractions – Decimal dominoes</w:t>
      </w:r>
    </w:p>
    <w:p w14:paraId="000000F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Fractions</w:t>
      </w:r>
    </w:p>
    <w:p w14:paraId="000000F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Polydron</w:t>
      </w:r>
      <w:proofErr w:type="spellEnd"/>
    </w:p>
    <w:p w14:paraId="000000F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Geostrips</w:t>
      </w:r>
      <w:proofErr w:type="spellEnd"/>
    </w:p>
    <w:p w14:paraId="000000F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2D shapes x5</w:t>
      </w:r>
    </w:p>
    <w:p w14:paraId="000000F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3D shapes x3</w:t>
      </w:r>
    </w:p>
    <w:p w14:paraId="000000F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Geometrical models &amp; folding shapes</w:t>
      </w:r>
    </w:p>
    <w:p w14:paraId="000000F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Nets</w:t>
      </w:r>
    </w:p>
    <w:p w14:paraId="000000F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ATM tiles x3</w:t>
      </w:r>
    </w:p>
    <w:p w14:paraId="000000F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Tak</w:t>
      </w:r>
      <w:proofErr w:type="spellEnd"/>
      <w:r>
        <w:rPr>
          <w:rFonts w:ascii="Verdana" w:eastAsia="Verdana" w:hAnsi="Verdana" w:cs="Verdana"/>
          <w:color w:val="000000"/>
          <w:sz w:val="20"/>
          <w:szCs w:val="20"/>
        </w:rPr>
        <w:t xml:space="preserve"> Tiles</w:t>
      </w:r>
    </w:p>
    <w:p w14:paraId="000000F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Tak</w:t>
      </w:r>
      <w:proofErr w:type="spellEnd"/>
      <w:r>
        <w:rPr>
          <w:rFonts w:ascii="Verdana" w:eastAsia="Verdana" w:hAnsi="Verdana" w:cs="Verdana"/>
          <w:color w:val="000000"/>
          <w:sz w:val="20"/>
          <w:szCs w:val="20"/>
        </w:rPr>
        <w:t xml:space="preserve"> Tiles Symmetry </w:t>
      </w:r>
    </w:p>
    <w:p w14:paraId="000000F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Geared clocks – class set</w:t>
      </w:r>
    </w:p>
    <w:p w14:paraId="000000F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Clock ink stamps x2</w:t>
      </w:r>
    </w:p>
    <w:p w14:paraId="0000010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Measuring spoons 5 10 25 50 60ml</w:t>
      </w:r>
    </w:p>
    <w:p w14:paraId="0000010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5g 10g 20g</w:t>
      </w:r>
    </w:p>
    <w:p w14:paraId="0000010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100g x2</w:t>
      </w:r>
    </w:p>
    <w:p w14:paraId="0000010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10g 20g 50g 200g</w:t>
      </w:r>
    </w:p>
    <w:p w14:paraId="0000010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500g</w:t>
      </w:r>
    </w:p>
    <w:p w14:paraId="0000010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1kg x2</w:t>
      </w:r>
    </w:p>
    <w:p w14:paraId="00000106"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0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Y5 &amp; Y6 Bay</w:t>
      </w:r>
    </w:p>
    <w:p w14:paraId="0000010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Rechargeable stop watches</w:t>
      </w:r>
    </w:p>
    <w:p w14:paraId="0000010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Calculators – 36 x Aurora HC 133</w:t>
      </w:r>
    </w:p>
    <w:p w14:paraId="0000010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IWB Calculator emulator</w:t>
      </w:r>
    </w:p>
    <w:p w14:paraId="0000010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Loop cards x8</w:t>
      </w:r>
    </w:p>
    <w:p w14:paraId="0000010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Mirrors</w:t>
      </w:r>
    </w:p>
    <w:p w14:paraId="0000010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Protractors</w:t>
      </w:r>
    </w:p>
    <w:p w14:paraId="0000010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Set squares</w:t>
      </w:r>
    </w:p>
    <w:p w14:paraId="0000010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Compasses (teachers desk)</w:t>
      </w:r>
    </w:p>
    <w:p w14:paraId="00000110"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1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Resource room </w:t>
      </w:r>
      <w:r>
        <w:rPr>
          <w:rFonts w:ascii="Verdana" w:eastAsia="Verdana" w:hAnsi="Verdana" w:cs="Verdana"/>
          <w:color w:val="000000"/>
          <w:sz w:val="20"/>
          <w:szCs w:val="20"/>
        </w:rPr>
        <w:t>(large boxes)</w:t>
      </w:r>
    </w:p>
    <w:p w14:paraId="0000011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Capacity </w:t>
      </w:r>
    </w:p>
    <w:p w14:paraId="0000011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Kitchen scales</w:t>
      </w:r>
    </w:p>
    <w:p w14:paraId="0000011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Pan balances x2</w:t>
      </w:r>
    </w:p>
    <w:p w14:paraId="0000011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Pin boards</w:t>
      </w:r>
    </w:p>
    <w:p w14:paraId="0000011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Clocks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14:paraId="00000117"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1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Lower KS2 resource boxes </w:t>
      </w:r>
    </w:p>
    <w:p w14:paraId="00000119"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1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Base 10</w:t>
      </w:r>
    </w:p>
    <w:p w14:paraId="0000011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2 coloured counters  </w:t>
      </w:r>
      <w:r>
        <w:rPr>
          <w:rFonts w:ascii="Verdana" w:eastAsia="Verdana" w:hAnsi="Verdana" w:cs="Verdana"/>
          <w:color w:val="000000"/>
          <w:sz w:val="20"/>
          <w:szCs w:val="20"/>
        </w:rPr>
        <w:tab/>
      </w:r>
    </w:p>
    <w:p w14:paraId="0000011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1-6 dice                         </w:t>
      </w:r>
      <w:r>
        <w:rPr>
          <w:rFonts w:ascii="Verdana" w:eastAsia="Verdana" w:hAnsi="Verdana" w:cs="Verdana"/>
          <w:color w:val="000000"/>
          <w:sz w:val="20"/>
          <w:szCs w:val="20"/>
        </w:rPr>
        <w:tab/>
        <w:t>x12</w:t>
      </w:r>
    </w:p>
    <w:p w14:paraId="0000011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0-9 dice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x6</w:t>
      </w:r>
    </w:p>
    <w:p w14:paraId="0000011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0-9 cards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1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100 squares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x6</w:t>
      </w:r>
    </w:p>
    <w:p w14:paraId="0000012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Bead strings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2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2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0-1000 Number lines</w:t>
      </w:r>
      <w:r>
        <w:rPr>
          <w:rFonts w:ascii="Verdana" w:eastAsia="Verdana" w:hAnsi="Verdana" w:cs="Verdana"/>
          <w:color w:val="000000"/>
          <w:sz w:val="20"/>
          <w:szCs w:val="20"/>
        </w:rPr>
        <w:tab/>
        <w:t>x3</w:t>
      </w:r>
    </w:p>
    <w:p w14:paraId="0000012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Multiplication squares</w:t>
      </w:r>
      <w:r>
        <w:rPr>
          <w:rFonts w:ascii="Verdana" w:eastAsia="Verdana" w:hAnsi="Verdana" w:cs="Verdana"/>
          <w:color w:val="000000"/>
          <w:sz w:val="20"/>
          <w:szCs w:val="20"/>
        </w:rPr>
        <w:tab/>
        <w:t>x3</w:t>
      </w:r>
    </w:p>
    <w:p w14:paraId="0000012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Coins &amp; notes </w:t>
      </w:r>
    </w:p>
    <w:p w14:paraId="0000012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Small shapes</w:t>
      </w:r>
    </w:p>
    <w:p w14:paraId="00000126"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27"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28"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2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Upper  KS2 resource boxes </w:t>
      </w:r>
    </w:p>
    <w:p w14:paraId="0000012A"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2B"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Base 10</w:t>
      </w:r>
    </w:p>
    <w:p w14:paraId="0000012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2 coloured counters  </w:t>
      </w:r>
      <w:r>
        <w:rPr>
          <w:rFonts w:ascii="Verdana" w:eastAsia="Verdana" w:hAnsi="Verdana" w:cs="Verdana"/>
          <w:color w:val="000000"/>
          <w:sz w:val="20"/>
          <w:szCs w:val="20"/>
        </w:rPr>
        <w:tab/>
      </w:r>
    </w:p>
    <w:p w14:paraId="0000012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1-6 dice                         </w:t>
      </w:r>
      <w:r>
        <w:rPr>
          <w:rFonts w:ascii="Verdana" w:eastAsia="Verdana" w:hAnsi="Verdana" w:cs="Verdana"/>
          <w:color w:val="000000"/>
          <w:sz w:val="20"/>
          <w:szCs w:val="20"/>
        </w:rPr>
        <w:tab/>
        <w:t>x12</w:t>
      </w:r>
    </w:p>
    <w:p w14:paraId="0000012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0-9 dice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x6</w:t>
      </w:r>
    </w:p>
    <w:p w14:paraId="0000012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0-9 cards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3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100 squares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x6</w:t>
      </w:r>
    </w:p>
    <w:p w14:paraId="0000013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Bead strings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3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3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Multiplication squares</w:t>
      </w:r>
      <w:r>
        <w:rPr>
          <w:rFonts w:ascii="Verdana" w:eastAsia="Verdana" w:hAnsi="Verdana" w:cs="Verdana"/>
          <w:color w:val="000000"/>
          <w:sz w:val="20"/>
          <w:szCs w:val="20"/>
        </w:rPr>
        <w:tab/>
        <w:t>x3</w:t>
      </w:r>
    </w:p>
    <w:p w14:paraId="0000013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Coins &amp; notes </w:t>
      </w:r>
    </w:p>
    <w:p w14:paraId="0000013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Small shapes</w:t>
      </w:r>
    </w:p>
    <w:p w14:paraId="00000136"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37"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38"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39"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3A"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3B" w14:textId="77777777" w:rsidR="004B6EEF" w:rsidRDefault="00FB25F6">
      <w:pPr>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color w:val="000000"/>
          <w:sz w:val="20"/>
          <w:szCs w:val="20"/>
          <w:u w:val="single"/>
        </w:rPr>
        <w:t>Main teacher resources</w:t>
      </w:r>
    </w:p>
    <w:p w14:paraId="0000013C" w14:textId="77777777" w:rsidR="004B6EEF" w:rsidRDefault="004B6EEF">
      <w:pPr>
        <w:pBdr>
          <w:top w:val="nil"/>
          <w:left w:val="nil"/>
          <w:bottom w:val="nil"/>
          <w:right w:val="nil"/>
          <w:between w:val="nil"/>
        </w:pBdr>
        <w:spacing w:after="0" w:line="240" w:lineRule="auto"/>
        <w:rPr>
          <w:rFonts w:ascii="Verdana" w:eastAsia="Verdana" w:hAnsi="Verdana" w:cs="Verdana"/>
          <w:sz w:val="20"/>
          <w:szCs w:val="20"/>
          <w:u w:val="single"/>
        </w:rPr>
      </w:pPr>
    </w:p>
    <w:p w14:paraId="0000013D" w14:textId="77777777" w:rsidR="004B6EEF" w:rsidRPr="003869C9" w:rsidRDefault="00FB25F6">
      <w:pPr>
        <w:spacing w:after="0" w:line="240" w:lineRule="auto"/>
        <w:rPr>
          <w:rFonts w:ascii="Verdana" w:eastAsia="Verdana" w:hAnsi="Verdana" w:cs="Verdana"/>
          <w:sz w:val="20"/>
          <w:szCs w:val="20"/>
          <w:u w:val="single"/>
        </w:rPr>
      </w:pPr>
      <w:r w:rsidRPr="003869C9">
        <w:rPr>
          <w:rFonts w:ascii="Verdana" w:eastAsia="Verdana" w:hAnsi="Verdana" w:cs="Verdana"/>
          <w:sz w:val="20"/>
          <w:szCs w:val="20"/>
          <w:u w:val="single"/>
        </w:rPr>
        <w:t>White Rose:</w:t>
      </w:r>
    </w:p>
    <w:p w14:paraId="0000013E" w14:textId="77777777" w:rsidR="004B6EEF" w:rsidRPr="003869C9" w:rsidRDefault="00FB25F6">
      <w:pPr>
        <w:spacing w:after="0" w:line="240" w:lineRule="auto"/>
        <w:rPr>
          <w:rFonts w:ascii="Verdana" w:eastAsia="Verdana" w:hAnsi="Verdana" w:cs="Verdana"/>
          <w:sz w:val="20"/>
          <w:szCs w:val="20"/>
        </w:rPr>
      </w:pPr>
      <w:r w:rsidRPr="003869C9">
        <w:rPr>
          <w:rFonts w:ascii="Verdana" w:eastAsia="Verdana" w:hAnsi="Verdana" w:cs="Verdana"/>
          <w:sz w:val="20"/>
          <w:szCs w:val="20"/>
        </w:rPr>
        <w:t>Practice books</w:t>
      </w:r>
    </w:p>
    <w:p w14:paraId="0000013F" w14:textId="77777777" w:rsidR="004B6EEF" w:rsidRPr="003869C9" w:rsidRDefault="004B6EEF">
      <w:pPr>
        <w:spacing w:after="0" w:line="240" w:lineRule="auto"/>
        <w:rPr>
          <w:rFonts w:ascii="Verdana" w:eastAsia="Verdana" w:hAnsi="Verdana" w:cs="Verdana"/>
          <w:sz w:val="20"/>
          <w:szCs w:val="20"/>
          <w:u w:val="single"/>
        </w:rPr>
      </w:pPr>
    </w:p>
    <w:p w14:paraId="00000140" w14:textId="77777777" w:rsidR="004B6EEF" w:rsidRPr="003869C9" w:rsidRDefault="00FB25F6">
      <w:pPr>
        <w:spacing w:after="0" w:line="240" w:lineRule="auto"/>
        <w:rPr>
          <w:rFonts w:ascii="Verdana" w:eastAsia="Verdana" w:hAnsi="Verdana" w:cs="Verdana"/>
          <w:sz w:val="20"/>
          <w:szCs w:val="20"/>
          <w:u w:val="single"/>
        </w:rPr>
      </w:pPr>
      <w:r w:rsidRPr="003869C9">
        <w:rPr>
          <w:rFonts w:ascii="Verdana" w:eastAsia="Verdana" w:hAnsi="Verdana" w:cs="Verdana"/>
          <w:sz w:val="20"/>
          <w:szCs w:val="20"/>
          <w:u w:val="single"/>
        </w:rPr>
        <w:t>Power Maths:</w:t>
      </w:r>
    </w:p>
    <w:p w14:paraId="00000141" w14:textId="77777777" w:rsidR="004B6EEF" w:rsidRPr="003869C9" w:rsidRDefault="00FB25F6">
      <w:pPr>
        <w:spacing w:after="0" w:line="240" w:lineRule="auto"/>
        <w:rPr>
          <w:rFonts w:ascii="Verdana" w:eastAsia="Verdana" w:hAnsi="Verdana" w:cs="Verdana"/>
          <w:sz w:val="20"/>
          <w:szCs w:val="20"/>
        </w:rPr>
      </w:pPr>
      <w:r w:rsidRPr="003869C9">
        <w:rPr>
          <w:rFonts w:ascii="Verdana" w:eastAsia="Verdana" w:hAnsi="Verdana" w:cs="Verdana"/>
          <w:sz w:val="20"/>
          <w:szCs w:val="20"/>
        </w:rPr>
        <w:t>Textbooks</w:t>
      </w:r>
    </w:p>
    <w:p w14:paraId="00000142" w14:textId="77777777" w:rsidR="004B6EEF" w:rsidRPr="003869C9" w:rsidRDefault="00FB25F6">
      <w:pPr>
        <w:spacing w:after="0" w:line="240" w:lineRule="auto"/>
        <w:rPr>
          <w:rFonts w:ascii="Verdana" w:eastAsia="Verdana" w:hAnsi="Verdana" w:cs="Verdana"/>
          <w:color w:val="FF0000"/>
          <w:sz w:val="20"/>
          <w:szCs w:val="20"/>
        </w:rPr>
      </w:pPr>
      <w:r w:rsidRPr="003869C9">
        <w:rPr>
          <w:rFonts w:ascii="Verdana" w:eastAsia="Verdana" w:hAnsi="Verdana" w:cs="Verdana"/>
          <w:color w:val="FF0000"/>
          <w:sz w:val="20"/>
          <w:szCs w:val="20"/>
        </w:rPr>
        <w:t>Workbooks</w:t>
      </w:r>
    </w:p>
    <w:p w14:paraId="00000143" w14:textId="77777777" w:rsidR="004B6EEF" w:rsidRPr="003869C9" w:rsidRDefault="00FB25F6">
      <w:pPr>
        <w:spacing w:after="0" w:line="240" w:lineRule="auto"/>
        <w:rPr>
          <w:rFonts w:ascii="Verdana" w:eastAsia="Verdana" w:hAnsi="Verdana" w:cs="Verdana"/>
          <w:sz w:val="20"/>
          <w:szCs w:val="20"/>
        </w:rPr>
      </w:pPr>
      <w:r w:rsidRPr="003869C9">
        <w:rPr>
          <w:rFonts w:ascii="Verdana" w:eastAsia="Verdana" w:hAnsi="Verdana" w:cs="Verdana"/>
          <w:sz w:val="20"/>
          <w:szCs w:val="20"/>
        </w:rPr>
        <w:t>On-line planning &amp; resources on Google Drive</w:t>
      </w:r>
    </w:p>
    <w:p w14:paraId="00000144" w14:textId="77777777" w:rsidR="004B6EEF" w:rsidRPr="003869C9" w:rsidRDefault="004B6EEF">
      <w:pPr>
        <w:spacing w:after="0" w:line="240" w:lineRule="auto"/>
        <w:rPr>
          <w:rFonts w:ascii="Verdana" w:eastAsia="Verdana" w:hAnsi="Verdana" w:cs="Verdana"/>
          <w:sz w:val="20"/>
          <w:szCs w:val="20"/>
        </w:rPr>
      </w:pPr>
    </w:p>
    <w:p w14:paraId="00000145"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u w:val="single"/>
        </w:rPr>
        <w:t>Google drive - School Improvement folder</w:t>
      </w:r>
      <w:r w:rsidRPr="003869C9">
        <w:rPr>
          <w:rFonts w:ascii="Verdana" w:eastAsia="Verdana" w:hAnsi="Verdana" w:cs="Verdana"/>
          <w:color w:val="000000"/>
          <w:sz w:val="20"/>
          <w:szCs w:val="20"/>
          <w:u w:val="single"/>
        </w:rPr>
        <w:t xml:space="preserve">: </w:t>
      </w:r>
      <w:r w:rsidRPr="003869C9">
        <w:rPr>
          <w:rFonts w:ascii="Verdana" w:eastAsia="Verdana" w:hAnsi="Verdana" w:cs="Verdana"/>
          <w:color w:val="000000"/>
          <w:sz w:val="20"/>
          <w:szCs w:val="20"/>
        </w:rPr>
        <w:t xml:space="preserve">(including links to White Rose resources) </w:t>
      </w:r>
    </w:p>
    <w:p w14:paraId="00000146"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1 - Planning</w:t>
      </w:r>
    </w:p>
    <w:p w14:paraId="00000147"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2 - White Rose planning &amp; assessment</w:t>
      </w:r>
    </w:p>
    <w:p w14:paraId="00000148"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3 - Progression in calculations</w:t>
      </w:r>
    </w:p>
    <w:p w14:paraId="00000149"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4 - Reasoning &amp; problem solving</w:t>
      </w:r>
    </w:p>
    <w:p w14:paraId="0000014A"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5 - Targets &amp; teacher assessment</w:t>
      </w:r>
    </w:p>
    <w:p w14:paraId="0000014B"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6 - ICT</w:t>
      </w:r>
    </w:p>
    <w:p w14:paraId="0000014C"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7 - Intervention</w:t>
      </w:r>
    </w:p>
    <w:p w14:paraId="0000014D" w14:textId="77777777" w:rsidR="004B6EEF" w:rsidRPr="003869C9" w:rsidRDefault="004B6EEF">
      <w:pPr>
        <w:pBdr>
          <w:top w:val="nil"/>
          <w:left w:val="nil"/>
          <w:bottom w:val="nil"/>
          <w:right w:val="nil"/>
          <w:between w:val="nil"/>
        </w:pBdr>
        <w:spacing w:after="0" w:line="240" w:lineRule="auto"/>
        <w:rPr>
          <w:rFonts w:ascii="Verdana" w:eastAsia="Verdana" w:hAnsi="Verdana" w:cs="Verdana"/>
          <w:sz w:val="20"/>
          <w:szCs w:val="20"/>
        </w:rPr>
      </w:pPr>
    </w:p>
    <w:p w14:paraId="0000014E" w14:textId="77777777" w:rsidR="004B6EEF" w:rsidRPr="003869C9" w:rsidRDefault="00FB25F6">
      <w:pPr>
        <w:pBdr>
          <w:top w:val="nil"/>
          <w:left w:val="nil"/>
          <w:bottom w:val="nil"/>
          <w:right w:val="nil"/>
          <w:between w:val="nil"/>
        </w:pBdr>
        <w:spacing w:after="0" w:line="240" w:lineRule="auto"/>
        <w:rPr>
          <w:rFonts w:ascii="Verdana" w:eastAsia="Verdana" w:hAnsi="Verdana" w:cs="Verdana"/>
          <w:color w:val="000000"/>
          <w:sz w:val="20"/>
          <w:szCs w:val="20"/>
          <w:u w:val="single"/>
        </w:rPr>
      </w:pPr>
      <w:r w:rsidRPr="003869C9">
        <w:rPr>
          <w:rFonts w:ascii="Verdana" w:eastAsia="Verdana" w:hAnsi="Verdana" w:cs="Verdana"/>
          <w:color w:val="000000"/>
          <w:sz w:val="20"/>
          <w:szCs w:val="20"/>
          <w:u w:val="single"/>
        </w:rPr>
        <w:t>Websites:</w:t>
      </w:r>
    </w:p>
    <w:p w14:paraId="0000014F" w14:textId="77777777" w:rsidR="004B6EEF" w:rsidRPr="003869C9" w:rsidRDefault="00FB25F6">
      <w:pPr>
        <w:pBdr>
          <w:top w:val="nil"/>
          <w:left w:val="nil"/>
          <w:bottom w:val="nil"/>
          <w:right w:val="nil"/>
          <w:between w:val="nil"/>
        </w:pBdr>
        <w:spacing w:after="0" w:line="240" w:lineRule="auto"/>
        <w:rPr>
          <w:rFonts w:ascii="Verdana" w:eastAsia="Verdana" w:hAnsi="Verdana" w:cs="Verdana"/>
          <w:sz w:val="20"/>
          <w:szCs w:val="20"/>
        </w:rPr>
      </w:pPr>
      <w:r w:rsidRPr="003869C9">
        <w:rPr>
          <w:rFonts w:ascii="Verdana" w:eastAsia="Verdana" w:hAnsi="Verdana" w:cs="Verdana"/>
          <w:sz w:val="20"/>
          <w:szCs w:val="20"/>
        </w:rPr>
        <w:t>White Rose website - Premium subscribers</w:t>
      </w:r>
    </w:p>
    <w:p w14:paraId="0000015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sidRPr="003869C9">
        <w:rPr>
          <w:rFonts w:ascii="Verdana" w:eastAsia="Verdana" w:hAnsi="Verdana" w:cs="Verdana"/>
          <w:sz w:val="20"/>
          <w:szCs w:val="20"/>
        </w:rPr>
        <w:t>My Maths</w:t>
      </w:r>
      <w:r>
        <w:rPr>
          <w:rFonts w:ascii="Verdana" w:eastAsia="Verdana" w:hAnsi="Verdana" w:cs="Verdana"/>
          <w:color w:val="000000"/>
          <w:sz w:val="20"/>
          <w:szCs w:val="20"/>
        </w:rPr>
        <w:t xml:space="preserve"> </w:t>
      </w:r>
    </w:p>
    <w:p w14:paraId="0000015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NCETM website</w:t>
      </w:r>
    </w:p>
    <w:p w14:paraId="0000015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STEM website</w:t>
      </w:r>
    </w:p>
    <w:p w14:paraId="0000015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Nrich</w:t>
      </w:r>
      <w:proofErr w:type="spellEnd"/>
      <w:r>
        <w:rPr>
          <w:rFonts w:ascii="Verdana" w:eastAsia="Verdana" w:hAnsi="Verdana" w:cs="Verdana"/>
          <w:color w:val="000000"/>
          <w:sz w:val="20"/>
          <w:szCs w:val="20"/>
        </w:rPr>
        <w:t xml:space="preserve"> website</w:t>
      </w:r>
    </w:p>
    <w:p w14:paraId="00000154"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BEAM website</w:t>
      </w:r>
    </w:p>
    <w:p w14:paraId="00000155"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56" w14:textId="77777777" w:rsidR="004B6EEF" w:rsidRDefault="00FB25F6">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u w:val="single"/>
        </w:rPr>
        <w:t>Abacus scheme:</w:t>
      </w:r>
      <w:r>
        <w:rPr>
          <w:rFonts w:ascii="Verdana" w:eastAsia="Verdana" w:hAnsi="Verdana" w:cs="Verdana"/>
          <w:color w:val="000000"/>
          <w:sz w:val="20"/>
          <w:szCs w:val="20"/>
        </w:rPr>
        <w:t xml:space="preserve"> </w:t>
      </w:r>
    </w:p>
    <w:p w14:paraId="0000015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N</w:t>
      </w:r>
      <w:r>
        <w:rPr>
          <w:rFonts w:ascii="Verdana" w:eastAsia="Verdana" w:hAnsi="Verdana" w:cs="Verdana"/>
          <w:color w:val="000000"/>
          <w:sz w:val="20"/>
          <w:szCs w:val="20"/>
        </w:rPr>
        <w:t>ew curriculum books in Y3, Y4 &amp; Y5</w:t>
      </w:r>
    </w:p>
    <w:p w14:paraId="00000158"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5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Reasoning &amp; problem solving:</w:t>
      </w:r>
    </w:p>
    <w:p w14:paraId="0000015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Brain Academy</w:t>
      </w:r>
    </w:p>
    <w:p w14:paraId="0000015B" w14:textId="77777777" w:rsidR="004B6EEF" w:rsidRDefault="00FB25F6">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Mathematical challenges for able pupils in KS1 &amp;2 </w:t>
      </w:r>
    </w:p>
    <w:p w14:paraId="0000015C"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Using &amp; </w:t>
      </w:r>
      <w:proofErr w:type="spellStart"/>
      <w:r>
        <w:rPr>
          <w:rFonts w:ascii="Verdana" w:eastAsia="Verdana" w:hAnsi="Verdana" w:cs="Verdana"/>
          <w:color w:val="000000"/>
          <w:sz w:val="20"/>
          <w:szCs w:val="20"/>
        </w:rPr>
        <w:t>appyling</w:t>
      </w:r>
      <w:proofErr w:type="spellEnd"/>
      <w:r>
        <w:rPr>
          <w:rFonts w:ascii="Verdana" w:eastAsia="Verdana" w:hAnsi="Verdana" w:cs="Verdana"/>
          <w:color w:val="000000"/>
          <w:sz w:val="20"/>
          <w:szCs w:val="20"/>
        </w:rPr>
        <w:t xml:space="preserve"> maths</w:t>
      </w:r>
    </w:p>
    <w:p w14:paraId="0000015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National strategies problem solving with EYFS, KS1 &amp; KS2 children</w:t>
      </w:r>
    </w:p>
    <w:p w14:paraId="0000015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CAME maths (Y5 &amp; Y6)</w:t>
      </w:r>
    </w:p>
    <w:p w14:paraId="0000015F"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6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Mental calculations:</w:t>
      </w:r>
    </w:p>
    <w:p w14:paraId="0000016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Teaching children to calculate mentally (x-drive – progression in calculations)</w:t>
      </w:r>
    </w:p>
    <w:p w14:paraId="00000162"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BEAM- Teaching mental strategies</w:t>
      </w:r>
    </w:p>
    <w:p w14:paraId="00000163"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Hot Maths Topics</w:t>
      </w:r>
    </w:p>
    <w:p w14:paraId="00000164" w14:textId="77777777" w:rsidR="004B6EEF" w:rsidRDefault="004B6EEF">
      <w:pPr>
        <w:pBdr>
          <w:top w:val="nil"/>
          <w:left w:val="nil"/>
          <w:bottom w:val="nil"/>
          <w:right w:val="nil"/>
          <w:between w:val="nil"/>
        </w:pBdr>
        <w:spacing w:after="0" w:line="240" w:lineRule="auto"/>
        <w:rPr>
          <w:rFonts w:ascii="Verdana" w:eastAsia="Verdana" w:hAnsi="Verdana" w:cs="Verdana"/>
          <w:color w:val="000000"/>
          <w:sz w:val="20"/>
          <w:szCs w:val="20"/>
        </w:rPr>
      </w:pPr>
    </w:p>
    <w:p w14:paraId="00000165"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Above &amp; below ex</w:t>
      </w:r>
      <w:r>
        <w:rPr>
          <w:rFonts w:ascii="Verdana" w:eastAsia="Verdana" w:hAnsi="Verdana" w:cs="Verdana"/>
          <w:color w:val="000000"/>
          <w:sz w:val="20"/>
          <w:szCs w:val="20"/>
          <w:u w:val="single"/>
        </w:rPr>
        <w:t>pected year group:</w:t>
      </w:r>
    </w:p>
    <w:p w14:paraId="00000166"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Spotlight (more able)</w:t>
      </w:r>
    </w:p>
    <w:p w14:paraId="00000167"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Folens</w:t>
      </w:r>
      <w:proofErr w:type="spellEnd"/>
      <w:r>
        <w:rPr>
          <w:rFonts w:ascii="Verdana" w:eastAsia="Verdana" w:hAnsi="Verdana" w:cs="Verdana"/>
          <w:color w:val="000000"/>
          <w:sz w:val="20"/>
          <w:szCs w:val="20"/>
        </w:rPr>
        <w:t>-  Maths for more able children</w:t>
      </w:r>
    </w:p>
    <w:p w14:paraId="00000168"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World (less able Y4&amp;5)</w:t>
      </w:r>
    </w:p>
    <w:p w14:paraId="0000016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Connections (less able Y5)</w:t>
      </w:r>
    </w:p>
    <w:p w14:paraId="0000016A"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Maths made easy </w:t>
      </w:r>
    </w:p>
    <w:p w14:paraId="0000016B" w14:textId="77777777" w:rsidR="004B6EEF" w:rsidRDefault="00FB25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20"/>
          <w:szCs w:val="20"/>
        </w:rPr>
      </w:pPr>
      <w:r>
        <w:rPr>
          <w:rFonts w:ascii="Verdana" w:eastAsia="Verdana" w:hAnsi="Verdana" w:cs="Verdana"/>
          <w:color w:val="000000"/>
          <w:sz w:val="20"/>
          <w:szCs w:val="20"/>
        </w:rPr>
        <w:t>Securing levels &amp; Overcoming barriers in mathematics (x-drive)</w:t>
      </w:r>
    </w:p>
    <w:p w14:paraId="0000016C" w14:textId="77777777" w:rsidR="004B6EEF" w:rsidRDefault="00FB25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20"/>
          <w:szCs w:val="20"/>
        </w:rPr>
      </w:pPr>
      <w:r>
        <w:rPr>
          <w:rFonts w:ascii="Verdana" w:eastAsia="Verdana" w:hAnsi="Verdana" w:cs="Verdana"/>
          <w:color w:val="000000"/>
          <w:sz w:val="20"/>
          <w:szCs w:val="20"/>
        </w:rPr>
        <w:lastRenderedPageBreak/>
        <w:t>Maths on Target ( extension work only)</w:t>
      </w:r>
    </w:p>
    <w:p w14:paraId="0000016D"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Folens</w:t>
      </w:r>
      <w:proofErr w:type="spellEnd"/>
      <w:r>
        <w:rPr>
          <w:rFonts w:ascii="Verdana" w:eastAsia="Verdana" w:hAnsi="Verdana" w:cs="Verdana"/>
          <w:color w:val="000000"/>
          <w:sz w:val="20"/>
          <w:szCs w:val="20"/>
        </w:rPr>
        <w:t xml:space="preserve"> maths for the more able Bk 3,4,5</w:t>
      </w:r>
    </w:p>
    <w:p w14:paraId="0000016E"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Wave 3 maths</w:t>
      </w:r>
    </w:p>
    <w:p w14:paraId="0000016F"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Springboard 3,4,5,6</w:t>
      </w:r>
    </w:p>
    <w:p w14:paraId="00000170"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Connections – Green</w:t>
      </w:r>
    </w:p>
    <w:p w14:paraId="00000171"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Key stage 3 school packs</w:t>
      </w:r>
    </w:p>
    <w:p w14:paraId="00000172" w14:textId="77777777" w:rsidR="004B6EEF" w:rsidRDefault="004B6EE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20"/>
          <w:szCs w:val="20"/>
        </w:rPr>
      </w:pPr>
    </w:p>
    <w:p w14:paraId="00000173" w14:textId="77777777" w:rsidR="004B6EEF" w:rsidRDefault="00FB25F6">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July 2011</w:t>
      </w:r>
    </w:p>
    <w:p w14:paraId="00000174" w14:textId="77777777" w:rsidR="004B6EEF" w:rsidRDefault="00FB25F6">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Updated October 20</w:t>
      </w:r>
      <w:r>
        <w:rPr>
          <w:rFonts w:ascii="Verdana" w:eastAsia="Verdana" w:hAnsi="Verdana" w:cs="Verdana"/>
          <w:sz w:val="20"/>
          <w:szCs w:val="20"/>
        </w:rPr>
        <w:t>11</w:t>
      </w:r>
    </w:p>
    <w:p w14:paraId="00000175" w14:textId="77777777" w:rsidR="004B6EEF" w:rsidRDefault="00FB25F6">
      <w:pPr>
        <w:spacing w:after="0" w:line="240" w:lineRule="auto"/>
        <w:rPr>
          <w:rFonts w:ascii="Verdana" w:eastAsia="Verdana" w:hAnsi="Verdana" w:cs="Verdana"/>
          <w:sz w:val="20"/>
          <w:szCs w:val="20"/>
        </w:rPr>
      </w:pPr>
      <w:r>
        <w:rPr>
          <w:rFonts w:ascii="Verdana" w:eastAsia="Verdana" w:hAnsi="Verdana" w:cs="Verdana"/>
          <w:sz w:val="20"/>
          <w:szCs w:val="20"/>
        </w:rPr>
        <w:t>Updated December 2014</w:t>
      </w:r>
    </w:p>
    <w:p w14:paraId="00000176" w14:textId="77777777" w:rsidR="004B6EEF" w:rsidRDefault="00FB25F6">
      <w:pPr>
        <w:spacing w:after="0" w:line="240" w:lineRule="auto"/>
        <w:rPr>
          <w:rFonts w:ascii="Verdana" w:eastAsia="Verdana" w:hAnsi="Verdana" w:cs="Verdana"/>
          <w:sz w:val="20"/>
          <w:szCs w:val="20"/>
        </w:rPr>
      </w:pPr>
      <w:r>
        <w:rPr>
          <w:rFonts w:ascii="Verdana" w:eastAsia="Verdana" w:hAnsi="Verdana" w:cs="Verdana"/>
          <w:sz w:val="20"/>
          <w:szCs w:val="20"/>
        </w:rPr>
        <w:t>Updated March 2015</w:t>
      </w:r>
    </w:p>
    <w:p w14:paraId="00000177" w14:textId="77777777" w:rsidR="004B6EEF" w:rsidRDefault="00FB25F6">
      <w:pPr>
        <w:spacing w:after="0" w:line="240" w:lineRule="auto"/>
        <w:rPr>
          <w:rFonts w:ascii="Verdana" w:eastAsia="Verdana" w:hAnsi="Verdana" w:cs="Verdana"/>
          <w:sz w:val="20"/>
          <w:szCs w:val="20"/>
        </w:rPr>
      </w:pPr>
      <w:r>
        <w:rPr>
          <w:rFonts w:ascii="Verdana" w:eastAsia="Verdana" w:hAnsi="Verdana" w:cs="Verdana"/>
          <w:sz w:val="20"/>
          <w:szCs w:val="20"/>
        </w:rPr>
        <w:t>Updated October 2015</w:t>
      </w:r>
    </w:p>
    <w:p w14:paraId="00000178" w14:textId="77777777" w:rsidR="004B6EEF" w:rsidRDefault="00FB25F6">
      <w:pPr>
        <w:spacing w:after="0" w:line="240" w:lineRule="auto"/>
        <w:rPr>
          <w:rFonts w:ascii="Verdana" w:eastAsia="Verdana" w:hAnsi="Verdana" w:cs="Verdana"/>
          <w:sz w:val="20"/>
          <w:szCs w:val="20"/>
        </w:rPr>
      </w:pPr>
      <w:r>
        <w:rPr>
          <w:rFonts w:ascii="Verdana" w:eastAsia="Verdana" w:hAnsi="Verdana" w:cs="Verdana"/>
          <w:sz w:val="20"/>
          <w:szCs w:val="20"/>
        </w:rPr>
        <w:t>Updated October 2017</w:t>
      </w:r>
    </w:p>
    <w:p w14:paraId="00000179" w14:textId="77777777" w:rsidR="004B6EEF" w:rsidRDefault="00FB25F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Updated September</w:t>
      </w:r>
      <w:r>
        <w:rPr>
          <w:rFonts w:ascii="Verdana" w:eastAsia="Verdana" w:hAnsi="Verdana" w:cs="Verdana"/>
          <w:color w:val="000000"/>
          <w:sz w:val="20"/>
          <w:szCs w:val="20"/>
        </w:rPr>
        <w:t xml:space="preserve">  201</w:t>
      </w:r>
      <w:r>
        <w:rPr>
          <w:rFonts w:ascii="Verdana" w:eastAsia="Verdana" w:hAnsi="Verdana" w:cs="Verdana"/>
          <w:sz w:val="20"/>
          <w:szCs w:val="20"/>
        </w:rPr>
        <w:t>9</w:t>
      </w:r>
      <w:r>
        <w:rPr>
          <w:rFonts w:ascii="Verdana" w:eastAsia="Verdana" w:hAnsi="Verdana" w:cs="Verdana"/>
          <w:color w:val="000000"/>
          <w:sz w:val="20"/>
          <w:szCs w:val="20"/>
        </w:rPr>
        <w:tab/>
      </w:r>
    </w:p>
    <w:p w14:paraId="0000017A" w14:textId="77777777" w:rsidR="004B6EEF" w:rsidRDefault="00FB25F6">
      <w:pPr>
        <w:pBdr>
          <w:top w:val="nil"/>
          <w:left w:val="nil"/>
          <w:bottom w:val="nil"/>
          <w:right w:val="nil"/>
          <w:between w:val="nil"/>
        </w:pBdr>
        <w:spacing w:after="0" w:line="240" w:lineRule="auto"/>
        <w:rPr>
          <w:color w:val="000000"/>
        </w:rPr>
      </w:pPr>
      <w:r>
        <w:rPr>
          <w:rFonts w:ascii="Verdana" w:eastAsia="Verdana" w:hAnsi="Verdana" w:cs="Verdana"/>
          <w:sz w:val="20"/>
          <w:szCs w:val="20"/>
        </w:rPr>
        <w:t>Updated November  2020</w:t>
      </w:r>
      <w:r>
        <w:rPr>
          <w:rFonts w:ascii="Verdana" w:eastAsia="Verdana" w:hAnsi="Verdana" w:cs="Verdana"/>
          <w:sz w:val="20"/>
          <w:szCs w:val="20"/>
        </w:rPr>
        <w:tab/>
      </w:r>
      <w:r>
        <w:rPr>
          <w:rFonts w:ascii="Verdana" w:eastAsia="Verdana" w:hAnsi="Verdana" w:cs="Verdana"/>
          <w:color w:val="000000"/>
          <w:sz w:val="20"/>
          <w:szCs w:val="20"/>
        </w:rPr>
        <w:tab/>
      </w:r>
    </w:p>
    <w:sectPr w:rsidR="004B6EEF">
      <w:headerReference w:type="even" r:id="rId7"/>
      <w:headerReference w:type="default" r:id="rId8"/>
      <w:footerReference w:type="even" r:id="rId9"/>
      <w:footerReference w:type="default" r:id="rId10"/>
      <w:headerReference w:type="first" r:id="rId11"/>
      <w:footerReference w:type="first" r:id="rId12"/>
      <w:pgSz w:w="12240" w:h="15840"/>
      <w:pgMar w:top="540" w:right="1080" w:bottom="63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5AC1" w14:textId="77777777" w:rsidR="00FB25F6" w:rsidRDefault="00FB25F6" w:rsidP="003869C9">
      <w:pPr>
        <w:spacing w:after="0" w:line="240" w:lineRule="auto"/>
      </w:pPr>
      <w:r>
        <w:separator/>
      </w:r>
    </w:p>
  </w:endnote>
  <w:endnote w:type="continuationSeparator" w:id="0">
    <w:p w14:paraId="2CF7A9AC" w14:textId="77777777" w:rsidR="00FB25F6" w:rsidRDefault="00FB25F6" w:rsidP="0038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68C1" w14:textId="77777777" w:rsidR="003869C9" w:rsidRDefault="0038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BB62" w14:textId="77777777" w:rsidR="003869C9" w:rsidRDefault="00386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D61B" w14:textId="77777777" w:rsidR="003869C9" w:rsidRDefault="0038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D4C1" w14:textId="77777777" w:rsidR="00FB25F6" w:rsidRDefault="00FB25F6" w:rsidP="003869C9">
      <w:pPr>
        <w:spacing w:after="0" w:line="240" w:lineRule="auto"/>
      </w:pPr>
      <w:r>
        <w:separator/>
      </w:r>
    </w:p>
  </w:footnote>
  <w:footnote w:type="continuationSeparator" w:id="0">
    <w:p w14:paraId="072AD885" w14:textId="77777777" w:rsidR="00FB25F6" w:rsidRDefault="00FB25F6" w:rsidP="0038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03CA" w14:textId="77777777" w:rsidR="003869C9" w:rsidRDefault="0038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F565" w14:textId="77777777" w:rsidR="003869C9" w:rsidRDefault="0038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EF15" w14:textId="77777777" w:rsidR="003869C9" w:rsidRDefault="0038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603D"/>
    <w:multiLevelType w:val="multilevel"/>
    <w:tmpl w:val="A38246C6"/>
    <w:lvl w:ilvl="0">
      <w:start w:val="3"/>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98402B6"/>
    <w:multiLevelType w:val="multilevel"/>
    <w:tmpl w:val="75F47FA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22BE1478"/>
    <w:multiLevelType w:val="multilevel"/>
    <w:tmpl w:val="F04A0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A77D88"/>
    <w:multiLevelType w:val="multilevel"/>
    <w:tmpl w:val="343ADE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0553FA8"/>
    <w:multiLevelType w:val="multilevel"/>
    <w:tmpl w:val="C854D8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BD20A8F"/>
    <w:multiLevelType w:val="multilevel"/>
    <w:tmpl w:val="7B923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ADA6D91"/>
    <w:multiLevelType w:val="multilevel"/>
    <w:tmpl w:val="571E9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EF"/>
    <w:rsid w:val="003869C9"/>
    <w:rsid w:val="004B6EEF"/>
    <w:rsid w:val="00FB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ADA2"/>
  <w15:docId w15:val="{EDCD419E-E757-C840-ACBC-51A818E9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C9"/>
  </w:style>
  <w:style w:type="paragraph" w:styleId="Footer">
    <w:name w:val="footer"/>
    <w:basedOn w:val="Normal"/>
    <w:link w:val="FooterChar"/>
    <w:uiPriority w:val="99"/>
    <w:unhideWhenUsed/>
    <w:rsid w:val="0038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2227</Words>
  <Characters>12698</Characters>
  <Application>Microsoft Office Word</Application>
  <DocSecurity>0</DocSecurity>
  <Lines>105</Lines>
  <Paragraphs>29</Paragraphs>
  <ScaleCrop>false</ScaleCrop>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Jack Sinclair</cp:lastModifiedBy>
  <cp:revision>2</cp:revision>
  <dcterms:created xsi:type="dcterms:W3CDTF">2020-11-26T14:24:00Z</dcterms:created>
  <dcterms:modified xsi:type="dcterms:W3CDTF">2020-11-26T14:25:00Z</dcterms:modified>
</cp:coreProperties>
</file>