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7211" w:rsidRDefault="00A8331A">
      <w:pPr>
        <w:widowControl w:val="0"/>
        <w:pBdr>
          <w:top w:val="nil"/>
          <w:left w:val="nil"/>
          <w:bottom w:val="nil"/>
          <w:right w:val="nil"/>
          <w:between w:val="nil"/>
        </w:pBdr>
        <w:spacing w:line="276" w:lineRule="auto"/>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-66674</wp:posOffset>
            </wp:positionH>
            <wp:positionV relativeFrom="paragraph">
              <wp:posOffset>0</wp:posOffset>
            </wp:positionV>
            <wp:extent cx="1676400" cy="647700"/>
            <wp:effectExtent l="0" t="0" r="0" b="0"/>
            <wp:wrapNone/>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676400" cy="647700"/>
                    </a:xfrm>
                    <a:prstGeom prst="rect">
                      <a:avLst/>
                    </a:prstGeom>
                    <a:ln/>
                  </pic:spPr>
                </pic:pic>
              </a:graphicData>
            </a:graphic>
          </wp:anchor>
        </w:drawing>
      </w:r>
    </w:p>
    <w:tbl>
      <w:tblPr>
        <w:tblStyle w:val="a"/>
        <w:tblW w:w="9854" w:type="dxa"/>
        <w:tblLayout w:type="fixed"/>
        <w:tblLook w:val="0000" w:firstRow="0" w:lastRow="0" w:firstColumn="0" w:lastColumn="0" w:noHBand="0" w:noVBand="0"/>
      </w:tblPr>
      <w:tblGrid>
        <w:gridCol w:w="4497"/>
        <w:gridCol w:w="5357"/>
      </w:tblGrid>
      <w:tr w:rsidR="00C87211">
        <w:trPr>
          <w:trHeight w:val="1438"/>
        </w:trPr>
        <w:tc>
          <w:tcPr>
            <w:tcW w:w="4497" w:type="dxa"/>
          </w:tcPr>
          <w:p w:rsidR="00C87211" w:rsidRDefault="00C87211">
            <w:pPr>
              <w:pBdr>
                <w:top w:val="nil"/>
                <w:left w:val="nil"/>
                <w:bottom w:val="nil"/>
                <w:right w:val="nil"/>
                <w:between w:val="nil"/>
              </w:pBdr>
              <w:tabs>
                <w:tab w:val="center" w:pos="4320"/>
                <w:tab w:val="right" w:pos="8640"/>
              </w:tabs>
              <w:rPr>
                <w:color w:val="000000"/>
              </w:rPr>
            </w:pPr>
          </w:p>
        </w:tc>
        <w:tc>
          <w:tcPr>
            <w:tcW w:w="5357" w:type="dxa"/>
            <w:vAlign w:val="center"/>
          </w:tcPr>
          <w:p w:rsidR="00C87211" w:rsidRDefault="00C87211">
            <w:pPr>
              <w:pBdr>
                <w:top w:val="nil"/>
                <w:left w:val="nil"/>
                <w:bottom w:val="nil"/>
                <w:right w:val="nil"/>
                <w:between w:val="nil"/>
              </w:pBdr>
              <w:tabs>
                <w:tab w:val="center" w:pos="4320"/>
                <w:tab w:val="right" w:pos="8640"/>
              </w:tabs>
              <w:jc w:val="right"/>
              <w:rPr>
                <w:color w:val="000000"/>
                <w:sz w:val="36"/>
                <w:szCs w:val="36"/>
              </w:rPr>
            </w:pPr>
          </w:p>
          <w:p w:rsidR="00C87211" w:rsidRDefault="00A8331A">
            <w:pPr>
              <w:pBdr>
                <w:top w:val="nil"/>
                <w:left w:val="nil"/>
                <w:bottom w:val="nil"/>
                <w:right w:val="nil"/>
                <w:between w:val="nil"/>
              </w:pBdr>
              <w:tabs>
                <w:tab w:val="center" w:pos="4320"/>
                <w:tab w:val="right" w:pos="8640"/>
              </w:tabs>
              <w:jc w:val="right"/>
              <w:rPr>
                <w:color w:val="000000"/>
                <w:sz w:val="36"/>
                <w:szCs w:val="36"/>
              </w:rPr>
            </w:pPr>
            <w:r>
              <w:rPr>
                <w:b/>
                <w:i/>
                <w:color w:val="000000"/>
                <w:sz w:val="36"/>
                <w:szCs w:val="36"/>
              </w:rPr>
              <w:t>Twiss Green Community Primary School</w:t>
            </w:r>
          </w:p>
          <w:p w:rsidR="00C87211" w:rsidRDefault="00A8331A">
            <w:pPr>
              <w:pBdr>
                <w:top w:val="nil"/>
                <w:left w:val="nil"/>
                <w:bottom w:val="nil"/>
                <w:right w:val="nil"/>
                <w:between w:val="nil"/>
              </w:pBdr>
              <w:tabs>
                <w:tab w:val="center" w:pos="4320"/>
                <w:tab w:val="right" w:pos="8640"/>
              </w:tabs>
              <w:jc w:val="right"/>
              <w:rPr>
                <w:color w:val="000000"/>
              </w:rPr>
            </w:pPr>
            <w:r>
              <w:rPr>
                <w:noProof/>
              </w:rPr>
              <w:drawing>
                <wp:anchor distT="0" distB="0" distL="114300" distR="114300" simplePos="0" relativeHeight="251659264" behindDoc="0" locked="0" layoutInCell="1" hidden="0" allowOverlap="1">
                  <wp:simplePos x="0" y="0"/>
                  <wp:positionH relativeFrom="column">
                    <wp:posOffset>2466340</wp:posOffset>
                  </wp:positionH>
                  <wp:positionV relativeFrom="paragraph">
                    <wp:posOffset>-793749</wp:posOffset>
                  </wp:positionV>
                  <wp:extent cx="857250" cy="857250"/>
                  <wp:effectExtent l="0" t="0" r="0" b="0"/>
                  <wp:wrapSquare wrapText="bothSides" distT="0" distB="0" distL="114300" distR="11430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857250" cy="857250"/>
                          </a:xfrm>
                          <a:prstGeom prst="rect">
                            <a:avLst/>
                          </a:prstGeom>
                          <a:ln/>
                        </pic:spPr>
                      </pic:pic>
                    </a:graphicData>
                  </a:graphic>
                </wp:anchor>
              </w:drawing>
            </w:r>
          </w:p>
        </w:tc>
      </w:tr>
      <w:tr w:rsidR="00C87211">
        <w:trPr>
          <w:trHeight w:val="1644"/>
        </w:trPr>
        <w:tc>
          <w:tcPr>
            <w:tcW w:w="4497" w:type="dxa"/>
          </w:tcPr>
          <w:p w:rsidR="00C87211" w:rsidRDefault="00C87211">
            <w:pPr>
              <w:pBdr>
                <w:top w:val="nil"/>
                <w:left w:val="nil"/>
                <w:bottom w:val="nil"/>
                <w:right w:val="nil"/>
                <w:between w:val="nil"/>
              </w:pBdr>
              <w:tabs>
                <w:tab w:val="center" w:pos="4320"/>
                <w:tab w:val="right" w:pos="8640"/>
              </w:tabs>
              <w:rPr>
                <w:color w:val="000000"/>
                <w:sz w:val="20"/>
                <w:szCs w:val="20"/>
              </w:rPr>
            </w:pPr>
          </w:p>
          <w:p w:rsidR="00C87211" w:rsidRDefault="00A8331A">
            <w:pPr>
              <w:pBdr>
                <w:top w:val="nil"/>
                <w:left w:val="nil"/>
                <w:bottom w:val="nil"/>
                <w:right w:val="nil"/>
                <w:between w:val="nil"/>
              </w:pBdr>
              <w:tabs>
                <w:tab w:val="center" w:pos="4320"/>
                <w:tab w:val="right" w:pos="8640"/>
              </w:tabs>
              <w:rPr>
                <w:color w:val="000000"/>
                <w:sz w:val="20"/>
                <w:szCs w:val="20"/>
              </w:rPr>
            </w:pPr>
            <w:r>
              <w:rPr>
                <w:b/>
                <w:color w:val="000000"/>
                <w:sz w:val="20"/>
                <w:szCs w:val="20"/>
              </w:rPr>
              <w:t>Tel: 01925 762346</w:t>
            </w:r>
          </w:p>
          <w:p w:rsidR="00C87211" w:rsidRDefault="00A8331A">
            <w:pPr>
              <w:pBdr>
                <w:top w:val="nil"/>
                <w:left w:val="nil"/>
                <w:bottom w:val="nil"/>
                <w:right w:val="nil"/>
                <w:between w:val="nil"/>
              </w:pBdr>
              <w:tabs>
                <w:tab w:val="center" w:pos="4320"/>
                <w:tab w:val="right" w:pos="8640"/>
              </w:tabs>
              <w:rPr>
                <w:color w:val="000000"/>
                <w:sz w:val="20"/>
                <w:szCs w:val="20"/>
              </w:rPr>
            </w:pPr>
            <w:r>
              <w:rPr>
                <w:b/>
                <w:color w:val="000000"/>
                <w:sz w:val="20"/>
                <w:szCs w:val="20"/>
              </w:rPr>
              <w:t>Fax: 01925 767885</w:t>
            </w:r>
          </w:p>
          <w:p w:rsidR="00C87211" w:rsidRDefault="00A8331A">
            <w:pPr>
              <w:pBdr>
                <w:top w:val="nil"/>
                <w:left w:val="nil"/>
                <w:bottom w:val="nil"/>
                <w:right w:val="nil"/>
                <w:between w:val="nil"/>
              </w:pBdr>
              <w:tabs>
                <w:tab w:val="center" w:pos="4320"/>
                <w:tab w:val="right" w:pos="8640"/>
              </w:tabs>
              <w:rPr>
                <w:color w:val="000000"/>
                <w:sz w:val="20"/>
                <w:szCs w:val="20"/>
              </w:rPr>
            </w:pPr>
            <w:r>
              <w:rPr>
                <w:b/>
                <w:color w:val="000000"/>
                <w:sz w:val="20"/>
                <w:szCs w:val="20"/>
              </w:rPr>
              <w:t xml:space="preserve">E-Mail: </w:t>
            </w:r>
            <w:hyperlink r:id="rId9">
              <w:r>
                <w:rPr>
                  <w:b/>
                  <w:color w:val="0000FF"/>
                  <w:sz w:val="20"/>
                  <w:szCs w:val="20"/>
                  <w:u w:val="single"/>
                </w:rPr>
                <w:t>twissgreen_primary@warrington.gov.uk</w:t>
              </w:r>
            </w:hyperlink>
          </w:p>
          <w:p w:rsidR="00C87211" w:rsidRDefault="00A8331A">
            <w:pPr>
              <w:pBdr>
                <w:top w:val="nil"/>
                <w:left w:val="nil"/>
                <w:bottom w:val="nil"/>
                <w:right w:val="nil"/>
                <w:between w:val="nil"/>
              </w:pBdr>
              <w:tabs>
                <w:tab w:val="center" w:pos="4320"/>
                <w:tab w:val="right" w:pos="8640"/>
              </w:tabs>
              <w:rPr>
                <w:color w:val="000000"/>
                <w:sz w:val="20"/>
                <w:szCs w:val="20"/>
              </w:rPr>
            </w:pPr>
            <w:r>
              <w:rPr>
                <w:b/>
                <w:color w:val="000000"/>
                <w:sz w:val="20"/>
                <w:szCs w:val="20"/>
              </w:rPr>
              <w:t xml:space="preserve">Website: </w:t>
            </w:r>
            <w:hyperlink r:id="rId10">
              <w:r>
                <w:rPr>
                  <w:b/>
                  <w:color w:val="0000FF"/>
                  <w:sz w:val="20"/>
                  <w:szCs w:val="20"/>
                  <w:u w:val="single"/>
                </w:rPr>
                <w:t>www.twissgreen.net</w:t>
              </w:r>
            </w:hyperlink>
          </w:p>
          <w:p w:rsidR="00C87211" w:rsidRDefault="00C87211">
            <w:pPr>
              <w:pBdr>
                <w:top w:val="nil"/>
                <w:left w:val="nil"/>
                <w:bottom w:val="nil"/>
                <w:right w:val="nil"/>
                <w:between w:val="nil"/>
              </w:pBdr>
              <w:tabs>
                <w:tab w:val="center" w:pos="4320"/>
                <w:tab w:val="right" w:pos="8640"/>
              </w:tabs>
              <w:rPr>
                <w:color w:val="000000"/>
                <w:sz w:val="20"/>
                <w:szCs w:val="20"/>
              </w:rPr>
            </w:pPr>
          </w:p>
          <w:p w:rsidR="00C87211" w:rsidRDefault="00A8331A">
            <w:pPr>
              <w:pBdr>
                <w:top w:val="nil"/>
                <w:left w:val="nil"/>
                <w:bottom w:val="nil"/>
                <w:right w:val="nil"/>
                <w:between w:val="nil"/>
              </w:pBdr>
              <w:tabs>
                <w:tab w:val="center" w:pos="4320"/>
                <w:tab w:val="right" w:pos="8640"/>
              </w:tabs>
              <w:rPr>
                <w:color w:val="000000"/>
              </w:rPr>
            </w:pPr>
            <w:r>
              <w:rPr>
                <w:b/>
                <w:color w:val="000000"/>
                <w:sz w:val="20"/>
                <w:szCs w:val="20"/>
              </w:rPr>
              <w:t xml:space="preserve">Headteacher:   Miss L A McGann, </w:t>
            </w:r>
            <w:proofErr w:type="spellStart"/>
            <w:r>
              <w:rPr>
                <w:b/>
                <w:color w:val="000000"/>
                <w:sz w:val="20"/>
                <w:szCs w:val="20"/>
              </w:rPr>
              <w:t>BEd</w:t>
            </w:r>
            <w:proofErr w:type="spellEnd"/>
            <w:r>
              <w:rPr>
                <w:b/>
                <w:color w:val="000000"/>
                <w:sz w:val="20"/>
                <w:szCs w:val="20"/>
              </w:rPr>
              <w:t xml:space="preserve"> (Hons)</w:t>
            </w:r>
          </w:p>
        </w:tc>
        <w:tc>
          <w:tcPr>
            <w:tcW w:w="5357" w:type="dxa"/>
          </w:tcPr>
          <w:p w:rsidR="00C87211" w:rsidRDefault="00A8331A">
            <w:pPr>
              <w:pBdr>
                <w:top w:val="nil"/>
                <w:left w:val="nil"/>
                <w:bottom w:val="nil"/>
                <w:right w:val="nil"/>
                <w:between w:val="nil"/>
              </w:pBdr>
              <w:tabs>
                <w:tab w:val="center" w:pos="4320"/>
                <w:tab w:val="right" w:pos="8640"/>
              </w:tabs>
              <w:jc w:val="right"/>
              <w:rPr>
                <w:color w:val="000000"/>
                <w:sz w:val="20"/>
                <w:szCs w:val="20"/>
              </w:rPr>
            </w:pPr>
            <w:r>
              <w:rPr>
                <w:b/>
                <w:color w:val="000000"/>
                <w:sz w:val="20"/>
                <w:szCs w:val="20"/>
              </w:rPr>
              <w:t>Twiss Green Lane</w:t>
            </w:r>
          </w:p>
          <w:p w:rsidR="00C87211" w:rsidRDefault="00A8331A">
            <w:pPr>
              <w:pBdr>
                <w:top w:val="nil"/>
                <w:left w:val="nil"/>
                <w:bottom w:val="nil"/>
                <w:right w:val="nil"/>
                <w:between w:val="nil"/>
              </w:pBdr>
              <w:tabs>
                <w:tab w:val="center" w:pos="4320"/>
                <w:tab w:val="right" w:pos="8640"/>
              </w:tabs>
              <w:jc w:val="right"/>
              <w:rPr>
                <w:color w:val="000000"/>
                <w:sz w:val="20"/>
                <w:szCs w:val="20"/>
              </w:rPr>
            </w:pPr>
            <w:proofErr w:type="spellStart"/>
            <w:r>
              <w:rPr>
                <w:b/>
                <w:color w:val="000000"/>
                <w:sz w:val="20"/>
                <w:szCs w:val="20"/>
              </w:rPr>
              <w:t>Culcheth</w:t>
            </w:r>
            <w:proofErr w:type="spellEnd"/>
          </w:p>
          <w:p w:rsidR="00C87211" w:rsidRDefault="00A8331A">
            <w:pPr>
              <w:pBdr>
                <w:top w:val="nil"/>
                <w:left w:val="nil"/>
                <w:bottom w:val="nil"/>
                <w:right w:val="nil"/>
                <w:between w:val="nil"/>
              </w:pBdr>
              <w:tabs>
                <w:tab w:val="center" w:pos="4320"/>
                <w:tab w:val="right" w:pos="8640"/>
              </w:tabs>
              <w:jc w:val="right"/>
              <w:rPr>
                <w:color w:val="000000"/>
                <w:sz w:val="20"/>
                <w:szCs w:val="20"/>
              </w:rPr>
            </w:pPr>
            <w:r>
              <w:rPr>
                <w:b/>
                <w:color w:val="000000"/>
                <w:sz w:val="20"/>
                <w:szCs w:val="20"/>
              </w:rPr>
              <w:t>Warrington</w:t>
            </w:r>
          </w:p>
          <w:p w:rsidR="00C87211" w:rsidRDefault="00A8331A">
            <w:pPr>
              <w:pBdr>
                <w:top w:val="nil"/>
                <w:left w:val="nil"/>
                <w:bottom w:val="nil"/>
                <w:right w:val="nil"/>
                <w:between w:val="nil"/>
              </w:pBdr>
              <w:tabs>
                <w:tab w:val="center" w:pos="4320"/>
                <w:tab w:val="right" w:pos="8640"/>
              </w:tabs>
              <w:jc w:val="right"/>
              <w:rPr>
                <w:color w:val="000000"/>
                <w:sz w:val="20"/>
                <w:szCs w:val="20"/>
              </w:rPr>
            </w:pPr>
            <w:r>
              <w:rPr>
                <w:b/>
                <w:color w:val="000000"/>
                <w:sz w:val="20"/>
                <w:szCs w:val="20"/>
              </w:rPr>
              <w:t>Cheshire</w:t>
            </w:r>
          </w:p>
          <w:p w:rsidR="00C87211" w:rsidRDefault="00A8331A">
            <w:pPr>
              <w:pBdr>
                <w:top w:val="nil"/>
                <w:left w:val="nil"/>
                <w:bottom w:val="nil"/>
                <w:right w:val="nil"/>
                <w:between w:val="nil"/>
              </w:pBdr>
              <w:tabs>
                <w:tab w:val="center" w:pos="4320"/>
                <w:tab w:val="right" w:pos="8640"/>
              </w:tabs>
              <w:jc w:val="right"/>
              <w:rPr>
                <w:color w:val="000000"/>
                <w:sz w:val="20"/>
                <w:szCs w:val="20"/>
              </w:rPr>
            </w:pPr>
            <w:r>
              <w:rPr>
                <w:b/>
                <w:color w:val="000000"/>
                <w:sz w:val="20"/>
                <w:szCs w:val="20"/>
              </w:rPr>
              <w:t>WA3 4DQ</w:t>
            </w:r>
          </w:p>
          <w:p w:rsidR="00C87211" w:rsidRDefault="00C87211">
            <w:pPr>
              <w:pBdr>
                <w:top w:val="nil"/>
                <w:left w:val="nil"/>
                <w:bottom w:val="nil"/>
                <w:right w:val="nil"/>
                <w:between w:val="nil"/>
              </w:pBdr>
              <w:tabs>
                <w:tab w:val="center" w:pos="4320"/>
                <w:tab w:val="right" w:pos="8640"/>
              </w:tabs>
              <w:jc w:val="right"/>
              <w:rPr>
                <w:color w:val="000000"/>
                <w:sz w:val="20"/>
                <w:szCs w:val="20"/>
              </w:rPr>
            </w:pPr>
          </w:p>
          <w:p w:rsidR="00C87211" w:rsidRDefault="00A8331A">
            <w:pPr>
              <w:pBdr>
                <w:top w:val="nil"/>
                <w:left w:val="nil"/>
                <w:bottom w:val="nil"/>
                <w:right w:val="nil"/>
                <w:between w:val="nil"/>
              </w:pBdr>
              <w:tabs>
                <w:tab w:val="center" w:pos="4320"/>
                <w:tab w:val="right" w:pos="8640"/>
              </w:tabs>
              <w:jc w:val="right"/>
              <w:rPr>
                <w:color w:val="000000"/>
                <w:sz w:val="36"/>
                <w:szCs w:val="36"/>
              </w:rPr>
            </w:pPr>
            <w:r>
              <w:rPr>
                <w:b/>
                <w:color w:val="000000"/>
                <w:sz w:val="20"/>
                <w:szCs w:val="20"/>
              </w:rPr>
              <w:t>Chair of Governors:  Mrs A Platt</w:t>
            </w:r>
          </w:p>
        </w:tc>
      </w:tr>
    </w:tbl>
    <w:p w:rsidR="00C87211" w:rsidRDefault="00A8331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Friday </w:t>
      </w:r>
      <w:r w:rsidR="000A1BE1">
        <w:rPr>
          <w:rFonts w:ascii="Verdana" w:eastAsia="Verdana" w:hAnsi="Verdana" w:cs="Verdana"/>
          <w:color w:val="000000"/>
          <w:sz w:val="22"/>
          <w:szCs w:val="22"/>
        </w:rPr>
        <w:t>10</w:t>
      </w:r>
      <w:r w:rsidR="000A1BE1" w:rsidRPr="000A1BE1">
        <w:rPr>
          <w:rFonts w:ascii="Verdana" w:eastAsia="Verdana" w:hAnsi="Verdana" w:cs="Verdana"/>
          <w:color w:val="000000"/>
          <w:sz w:val="22"/>
          <w:szCs w:val="22"/>
          <w:vertAlign w:val="superscript"/>
        </w:rPr>
        <w:t>th</w:t>
      </w:r>
      <w:r w:rsidR="000A1BE1">
        <w:rPr>
          <w:rFonts w:ascii="Verdana" w:eastAsia="Verdana" w:hAnsi="Verdana" w:cs="Verdana"/>
          <w:color w:val="000000"/>
          <w:sz w:val="22"/>
          <w:szCs w:val="22"/>
        </w:rPr>
        <w:t xml:space="preserve"> July</w:t>
      </w:r>
      <w:r>
        <w:rPr>
          <w:rFonts w:ascii="Verdana" w:eastAsia="Verdana" w:hAnsi="Verdana" w:cs="Verdana"/>
          <w:color w:val="000000"/>
          <w:sz w:val="22"/>
          <w:szCs w:val="22"/>
        </w:rPr>
        <w:t xml:space="preserve"> 2020</w:t>
      </w:r>
    </w:p>
    <w:p w:rsidR="00C87211" w:rsidRDefault="00C87211">
      <w:pPr>
        <w:pBdr>
          <w:top w:val="nil"/>
          <w:left w:val="nil"/>
          <w:bottom w:val="nil"/>
          <w:right w:val="nil"/>
          <w:between w:val="nil"/>
        </w:pBdr>
        <w:rPr>
          <w:rFonts w:ascii="Verdana" w:eastAsia="Verdana" w:hAnsi="Verdana" w:cs="Verdana"/>
          <w:color w:val="000000"/>
          <w:sz w:val="22"/>
          <w:szCs w:val="22"/>
        </w:rPr>
      </w:pPr>
      <w:bookmarkStart w:id="0" w:name="_GoBack"/>
      <w:bookmarkEnd w:id="0"/>
    </w:p>
    <w:p w:rsidR="00C87211" w:rsidRDefault="00A8331A">
      <w:pPr>
        <w:pBdr>
          <w:top w:val="nil"/>
          <w:left w:val="nil"/>
          <w:bottom w:val="nil"/>
          <w:right w:val="nil"/>
          <w:between w:val="nil"/>
        </w:pBdr>
        <w:rPr>
          <w:rFonts w:ascii="Verdana" w:eastAsia="Verdana" w:hAnsi="Verdana" w:cs="Verdana"/>
          <w:sz w:val="22"/>
          <w:szCs w:val="22"/>
        </w:rPr>
      </w:pPr>
      <w:r>
        <w:rPr>
          <w:rFonts w:ascii="Verdana" w:eastAsia="Verdana" w:hAnsi="Verdana" w:cs="Verdana"/>
          <w:color w:val="000000"/>
          <w:sz w:val="22"/>
          <w:szCs w:val="22"/>
        </w:rPr>
        <w:t>Dear Families,</w:t>
      </w:r>
      <w:r>
        <w:rPr>
          <w:rFonts w:ascii="Verdana" w:eastAsia="Verdana" w:hAnsi="Verdana" w:cs="Verdana"/>
          <w:sz w:val="22"/>
          <w:szCs w:val="22"/>
        </w:rPr>
        <w:t xml:space="preserve"> </w:t>
      </w:r>
    </w:p>
    <w:p w:rsidR="00C87211" w:rsidRDefault="00C87211">
      <w:pPr>
        <w:pBdr>
          <w:top w:val="nil"/>
          <w:left w:val="nil"/>
          <w:bottom w:val="nil"/>
          <w:right w:val="nil"/>
          <w:between w:val="nil"/>
        </w:pBdr>
        <w:rPr>
          <w:rFonts w:ascii="Verdana" w:eastAsia="Verdana" w:hAnsi="Verdana" w:cs="Verdana"/>
          <w:sz w:val="22"/>
          <w:szCs w:val="22"/>
        </w:rPr>
      </w:pPr>
    </w:p>
    <w:p w:rsidR="00C87211" w:rsidRDefault="00A8331A">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Hello!!!  We are extremely excited to be writing this letter to you inviting your child/ren back to school to participate in a Year 4 transition day before the summer break. We feel that this day will be extremely beneficial for the children as it will giv</w:t>
      </w:r>
      <w:r>
        <w:rPr>
          <w:rFonts w:ascii="Verdana" w:eastAsia="Verdana" w:hAnsi="Verdana" w:cs="Verdana"/>
          <w:sz w:val="22"/>
          <w:szCs w:val="22"/>
        </w:rPr>
        <w:t>e them the opportunity to meet us both and to experience what a typical day in Year 4 will be like in September.</w:t>
      </w:r>
    </w:p>
    <w:p w:rsidR="00C87211" w:rsidRDefault="00C87211">
      <w:pPr>
        <w:pBdr>
          <w:top w:val="nil"/>
          <w:left w:val="nil"/>
          <w:bottom w:val="nil"/>
          <w:right w:val="nil"/>
          <w:between w:val="nil"/>
        </w:pBdr>
        <w:rPr>
          <w:rFonts w:ascii="Verdana" w:eastAsia="Verdana" w:hAnsi="Verdana" w:cs="Verdana"/>
          <w:color w:val="000000"/>
          <w:sz w:val="22"/>
          <w:szCs w:val="22"/>
        </w:rPr>
      </w:pPr>
    </w:p>
    <w:p w:rsidR="00C87211" w:rsidRDefault="00A8331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The aim of this letter is to outline how the transition day for children in Year 4 on Monday 20</w:t>
      </w:r>
      <w:r>
        <w:rPr>
          <w:rFonts w:ascii="Verdana" w:eastAsia="Verdana" w:hAnsi="Verdana" w:cs="Verdana"/>
          <w:color w:val="000000"/>
          <w:sz w:val="22"/>
          <w:szCs w:val="22"/>
          <w:vertAlign w:val="superscript"/>
        </w:rPr>
        <w:t>th</w:t>
      </w:r>
      <w:r>
        <w:rPr>
          <w:rFonts w:ascii="Verdana" w:eastAsia="Verdana" w:hAnsi="Verdana" w:cs="Verdana"/>
          <w:color w:val="000000"/>
          <w:sz w:val="22"/>
          <w:szCs w:val="22"/>
        </w:rPr>
        <w:t xml:space="preserve"> and Tuesday 21</w:t>
      </w:r>
      <w:r>
        <w:rPr>
          <w:rFonts w:ascii="Verdana" w:eastAsia="Verdana" w:hAnsi="Verdana" w:cs="Verdana"/>
          <w:color w:val="000000"/>
          <w:sz w:val="22"/>
          <w:szCs w:val="22"/>
          <w:vertAlign w:val="superscript"/>
        </w:rPr>
        <w:t>st</w:t>
      </w:r>
      <w:r>
        <w:rPr>
          <w:rFonts w:ascii="Verdana" w:eastAsia="Verdana" w:hAnsi="Verdana" w:cs="Verdana"/>
          <w:color w:val="000000"/>
          <w:sz w:val="22"/>
          <w:szCs w:val="22"/>
        </w:rPr>
        <w:t xml:space="preserve"> July will </w:t>
      </w:r>
      <w:proofErr w:type="spellStart"/>
      <w:r>
        <w:rPr>
          <w:rFonts w:ascii="Verdana" w:eastAsia="Verdana" w:hAnsi="Verdana" w:cs="Verdana"/>
          <w:color w:val="000000"/>
          <w:sz w:val="22"/>
          <w:szCs w:val="22"/>
        </w:rPr>
        <w:t>work.The</w:t>
      </w:r>
      <w:proofErr w:type="spellEnd"/>
      <w:r>
        <w:rPr>
          <w:rFonts w:ascii="Verdana" w:eastAsia="Verdana" w:hAnsi="Verdana" w:cs="Verdana"/>
          <w:color w:val="000000"/>
          <w:sz w:val="22"/>
          <w:szCs w:val="22"/>
        </w:rPr>
        <w:t xml:space="preserve"> children</w:t>
      </w:r>
      <w:r>
        <w:rPr>
          <w:rFonts w:ascii="Verdana" w:eastAsia="Verdana" w:hAnsi="Verdana" w:cs="Verdana"/>
          <w:color w:val="000000"/>
          <w:sz w:val="22"/>
          <w:szCs w:val="22"/>
        </w:rPr>
        <w:t xml:space="preserve"> will be divided into two ‘Bubbles’ of 15, one will be attending school on Monday and the other on Tuesday in the Y4 classroom. Within each ‘Bubble’ of 15 will be 3 ‘pods’ of 5.</w:t>
      </w:r>
    </w:p>
    <w:p w:rsidR="00C87211" w:rsidRDefault="00C87211">
      <w:pPr>
        <w:pBdr>
          <w:top w:val="nil"/>
          <w:left w:val="nil"/>
          <w:bottom w:val="nil"/>
          <w:right w:val="nil"/>
          <w:between w:val="nil"/>
        </w:pBdr>
        <w:rPr>
          <w:rFonts w:ascii="Verdana" w:eastAsia="Verdana" w:hAnsi="Verdana" w:cs="Verdana"/>
          <w:color w:val="000000"/>
          <w:sz w:val="22"/>
          <w:szCs w:val="22"/>
        </w:rPr>
      </w:pPr>
    </w:p>
    <w:p w:rsidR="00C87211" w:rsidRDefault="00A8331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We will text a day, time of arrival and pick up time to each pod later today. This will be staggered by 5 minutes per group. We ask that children enter the school site by the main pedestrian gate on Twiss Green Lane or the back gate on Chiltern Road. Child</w:t>
      </w:r>
      <w:r>
        <w:rPr>
          <w:rFonts w:ascii="Verdana" w:eastAsia="Verdana" w:hAnsi="Verdana" w:cs="Verdana"/>
          <w:color w:val="000000"/>
          <w:sz w:val="22"/>
          <w:szCs w:val="22"/>
        </w:rPr>
        <w:t xml:space="preserve">ren should be dropped off by their parents at one of the gates.  There will be staff on site supervising at the beginning and end of the day. Children will be entering school through the external door next to the Y4 classroom. </w:t>
      </w:r>
    </w:p>
    <w:p w:rsidR="00C87211" w:rsidRDefault="00C87211">
      <w:pPr>
        <w:pBdr>
          <w:top w:val="nil"/>
          <w:left w:val="nil"/>
          <w:bottom w:val="nil"/>
          <w:right w:val="nil"/>
          <w:between w:val="nil"/>
        </w:pBdr>
        <w:rPr>
          <w:rFonts w:ascii="Verdana" w:eastAsia="Verdana" w:hAnsi="Verdana" w:cs="Verdana"/>
          <w:color w:val="000000"/>
          <w:sz w:val="22"/>
          <w:szCs w:val="22"/>
        </w:rPr>
      </w:pPr>
    </w:p>
    <w:p w:rsidR="00C87211" w:rsidRDefault="00A8331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Once in the building the ch</w:t>
      </w:r>
      <w:r>
        <w:rPr>
          <w:rFonts w:ascii="Verdana" w:eastAsia="Verdana" w:hAnsi="Verdana" w:cs="Verdana"/>
          <w:color w:val="000000"/>
          <w:sz w:val="22"/>
          <w:szCs w:val="22"/>
        </w:rPr>
        <w:t xml:space="preserve">ildren will be welcomed; they will then be asked to hang up their coats, wash their hands and go and sit in their designated place in the classroom where there will be an activity ready for them to get on with. </w:t>
      </w:r>
    </w:p>
    <w:p w:rsidR="00C87211" w:rsidRDefault="00C87211">
      <w:pPr>
        <w:pBdr>
          <w:top w:val="nil"/>
          <w:left w:val="nil"/>
          <w:bottom w:val="nil"/>
          <w:right w:val="nil"/>
          <w:between w:val="nil"/>
        </w:pBdr>
        <w:rPr>
          <w:rFonts w:ascii="Verdana" w:eastAsia="Verdana" w:hAnsi="Verdana" w:cs="Verdana"/>
          <w:color w:val="000000"/>
          <w:sz w:val="22"/>
          <w:szCs w:val="22"/>
        </w:rPr>
      </w:pPr>
    </w:p>
    <w:p w:rsidR="00C87211" w:rsidRDefault="00A8331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Each child will have a tray of their own re</w:t>
      </w:r>
      <w:r>
        <w:rPr>
          <w:rFonts w:ascii="Verdana" w:eastAsia="Verdana" w:hAnsi="Verdana" w:cs="Verdana"/>
          <w:color w:val="000000"/>
          <w:sz w:val="22"/>
          <w:szCs w:val="22"/>
        </w:rPr>
        <w:t xml:space="preserve">sources, pencils, crayons, a rubber and their own books etc on their table. Tables are spaced at least 2 metres apart and no children are facing each other directly. They can keep their water bottle with them too to avoid handling one another’s. </w:t>
      </w:r>
    </w:p>
    <w:p w:rsidR="00C87211" w:rsidRDefault="00C87211">
      <w:pPr>
        <w:pBdr>
          <w:top w:val="nil"/>
          <w:left w:val="nil"/>
          <w:bottom w:val="nil"/>
          <w:right w:val="nil"/>
          <w:between w:val="nil"/>
        </w:pBdr>
        <w:rPr>
          <w:rFonts w:ascii="Verdana" w:eastAsia="Verdana" w:hAnsi="Verdana" w:cs="Verdana"/>
          <w:color w:val="000000"/>
          <w:sz w:val="22"/>
          <w:szCs w:val="22"/>
        </w:rPr>
      </w:pPr>
    </w:p>
    <w:p w:rsidR="00C87211" w:rsidRDefault="00C87211">
      <w:pPr>
        <w:pBdr>
          <w:top w:val="nil"/>
          <w:left w:val="nil"/>
          <w:bottom w:val="nil"/>
          <w:right w:val="nil"/>
          <w:between w:val="nil"/>
        </w:pBdr>
        <w:rPr>
          <w:rFonts w:ascii="Verdana" w:eastAsia="Verdana" w:hAnsi="Verdana" w:cs="Verdana"/>
          <w:color w:val="000000"/>
          <w:sz w:val="22"/>
          <w:szCs w:val="22"/>
        </w:rPr>
      </w:pPr>
    </w:p>
    <w:p w:rsidR="00C87211" w:rsidRDefault="00A8331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Because</w:t>
      </w:r>
      <w:r>
        <w:rPr>
          <w:rFonts w:ascii="Verdana" w:eastAsia="Verdana" w:hAnsi="Verdana" w:cs="Verdana"/>
          <w:color w:val="000000"/>
          <w:sz w:val="22"/>
          <w:szCs w:val="22"/>
        </w:rPr>
        <w:t xml:space="preserve"> the children will not be moving around as much, or having PE lessons, we plan to have several playtimes outside each day. Please keep everything crossed for dry weather! Again, children will stay in their pod of 5 and have a designated area to play in. We</w:t>
      </w:r>
      <w:r>
        <w:rPr>
          <w:rFonts w:ascii="Verdana" w:eastAsia="Verdana" w:hAnsi="Verdana" w:cs="Verdana"/>
          <w:color w:val="000000"/>
          <w:sz w:val="22"/>
          <w:szCs w:val="22"/>
        </w:rPr>
        <w:t xml:space="preserve"> will provide some play equipment for each pod and this will be sterilised in Milton every evening-only 5 children will have access to the equipment at any point during the school day.</w:t>
      </w:r>
      <w:r>
        <w:rPr>
          <w:rFonts w:ascii="Verdana" w:eastAsia="Verdana" w:hAnsi="Verdana" w:cs="Verdana"/>
          <w:b/>
          <w:color w:val="000000"/>
          <w:sz w:val="22"/>
          <w:szCs w:val="22"/>
        </w:rPr>
        <w:t xml:space="preserve"> </w:t>
      </w:r>
    </w:p>
    <w:p w:rsidR="00C87211" w:rsidRDefault="00C87211">
      <w:pPr>
        <w:pBdr>
          <w:top w:val="nil"/>
          <w:left w:val="nil"/>
          <w:bottom w:val="nil"/>
          <w:right w:val="nil"/>
          <w:between w:val="nil"/>
        </w:pBdr>
        <w:rPr>
          <w:rFonts w:ascii="Verdana" w:eastAsia="Verdana" w:hAnsi="Verdana" w:cs="Verdana"/>
          <w:color w:val="000000"/>
          <w:sz w:val="22"/>
          <w:szCs w:val="22"/>
        </w:rPr>
      </w:pPr>
    </w:p>
    <w:p w:rsidR="00C87211" w:rsidRDefault="00A8331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lastRenderedPageBreak/>
        <w:t>During playtime, children will be encouraged to go to the toilet. This will be supervised by a teacher or teaching assistant on a ‘one in, one out’ basis. We only have 1 toilet for each bubble of 15. You might like to teach the children how to flush the to</w:t>
      </w:r>
      <w:r>
        <w:rPr>
          <w:rFonts w:ascii="Verdana" w:eastAsia="Verdana" w:hAnsi="Verdana" w:cs="Verdana"/>
          <w:color w:val="000000"/>
          <w:sz w:val="22"/>
          <w:szCs w:val="22"/>
        </w:rPr>
        <w:t>ilet with a piece of tissue so that they are not touching the flush button. We will encourage the use of the urinals because the children don’t then have to touch a door or flush. Handwashing at these times will be supervised - they will be singing Happy B</w:t>
      </w:r>
      <w:r>
        <w:rPr>
          <w:rFonts w:ascii="Verdana" w:eastAsia="Verdana" w:hAnsi="Verdana" w:cs="Verdana"/>
          <w:color w:val="000000"/>
          <w:sz w:val="22"/>
          <w:szCs w:val="22"/>
        </w:rPr>
        <w:t>irthday all the way through twice – hopefully this is something that they have continued to do at home during lockdown.</w:t>
      </w:r>
    </w:p>
    <w:p w:rsidR="00C87211" w:rsidRDefault="00A8331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 </w:t>
      </w:r>
    </w:p>
    <w:p w:rsidR="00C87211" w:rsidRDefault="00A8331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Whilst one of us is supervising the children, the other will be cleaning around surfaces in both classrooms and toilets (using separat</w:t>
      </w:r>
      <w:r>
        <w:rPr>
          <w:rFonts w:ascii="Verdana" w:eastAsia="Verdana" w:hAnsi="Verdana" w:cs="Verdana"/>
          <w:color w:val="000000"/>
          <w:sz w:val="22"/>
          <w:szCs w:val="22"/>
        </w:rPr>
        <w:t xml:space="preserve">e kit of course). Anyone cleaning is required to wear PPE and our classroom waste has to be decontaminated for 3 days before we can put it into the bins, double bagged. </w:t>
      </w:r>
    </w:p>
    <w:p w:rsidR="00C87211" w:rsidRDefault="00C87211">
      <w:pPr>
        <w:pBdr>
          <w:top w:val="nil"/>
          <w:left w:val="nil"/>
          <w:bottom w:val="nil"/>
          <w:right w:val="nil"/>
          <w:between w:val="nil"/>
        </w:pBdr>
        <w:rPr>
          <w:rFonts w:ascii="Verdana" w:eastAsia="Verdana" w:hAnsi="Verdana" w:cs="Verdana"/>
          <w:color w:val="000000"/>
          <w:sz w:val="22"/>
          <w:szCs w:val="22"/>
        </w:rPr>
      </w:pPr>
    </w:p>
    <w:p w:rsidR="00C87211" w:rsidRDefault="00A8331A">
      <w:pPr>
        <w:pBdr>
          <w:top w:val="nil"/>
          <w:left w:val="nil"/>
          <w:bottom w:val="nil"/>
          <w:right w:val="nil"/>
          <w:between w:val="nil"/>
        </w:pBdr>
        <w:rPr>
          <w:rFonts w:ascii="Verdana" w:eastAsia="Verdana" w:hAnsi="Verdana" w:cs="Verdana"/>
          <w:sz w:val="22"/>
          <w:szCs w:val="22"/>
        </w:rPr>
      </w:pPr>
      <w:r>
        <w:rPr>
          <w:rFonts w:ascii="Verdana" w:eastAsia="Verdana" w:hAnsi="Verdana" w:cs="Verdana"/>
          <w:color w:val="000000"/>
          <w:sz w:val="22"/>
          <w:szCs w:val="22"/>
        </w:rPr>
        <w:t>The children will not need reading bags or PE kit, but it will be useful to bring a f</w:t>
      </w:r>
      <w:r>
        <w:rPr>
          <w:rFonts w:ascii="Verdana" w:eastAsia="Verdana" w:hAnsi="Verdana" w:cs="Verdana"/>
          <w:color w:val="000000"/>
          <w:sz w:val="22"/>
          <w:szCs w:val="22"/>
        </w:rPr>
        <w:t>ew layers of clothes - please observe weather forecasts. Classroom windows and safe doors will be open all the time for maximum ventilation. It might feel draughty, but at the same time it can get quite warm inside on some days. We would recommend a fleece</w:t>
      </w:r>
      <w:r>
        <w:rPr>
          <w:rFonts w:ascii="Verdana" w:eastAsia="Verdana" w:hAnsi="Verdana" w:cs="Verdana"/>
          <w:color w:val="000000"/>
          <w:sz w:val="22"/>
          <w:szCs w:val="22"/>
        </w:rPr>
        <w:t xml:space="preserve"> layer as well as the usual t-shirt and jumper/cardigan and a thin waterproof if you have one. Children can wear jogging bottoms/leggings/shorts and trainers.</w:t>
      </w:r>
    </w:p>
    <w:p w:rsidR="00C87211" w:rsidRDefault="00C87211">
      <w:pPr>
        <w:pBdr>
          <w:top w:val="nil"/>
          <w:left w:val="nil"/>
          <w:bottom w:val="nil"/>
          <w:right w:val="nil"/>
          <w:between w:val="nil"/>
        </w:pBdr>
        <w:rPr>
          <w:rFonts w:ascii="Verdana" w:eastAsia="Verdana" w:hAnsi="Verdana" w:cs="Verdana"/>
          <w:sz w:val="22"/>
          <w:szCs w:val="22"/>
        </w:rPr>
      </w:pPr>
    </w:p>
    <w:p w:rsidR="00C87211" w:rsidRDefault="00A8331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Lunch is to be served in the classroom (lunchboxes and water bottles are the only items that chi</w:t>
      </w:r>
      <w:r>
        <w:rPr>
          <w:rFonts w:ascii="Verdana" w:eastAsia="Verdana" w:hAnsi="Verdana" w:cs="Verdana"/>
          <w:color w:val="000000"/>
          <w:sz w:val="22"/>
          <w:szCs w:val="22"/>
        </w:rPr>
        <w:t xml:space="preserve">ldren will be bringing to school on </w:t>
      </w:r>
      <w:r>
        <w:rPr>
          <w:rFonts w:ascii="Verdana" w:eastAsia="Verdana" w:hAnsi="Verdana" w:cs="Verdana"/>
          <w:sz w:val="22"/>
          <w:szCs w:val="22"/>
        </w:rPr>
        <w:t>the transition day</w:t>
      </w:r>
      <w:r>
        <w:rPr>
          <w:rFonts w:ascii="Verdana" w:eastAsia="Verdana" w:hAnsi="Verdana" w:cs="Verdana"/>
          <w:color w:val="000000"/>
          <w:sz w:val="22"/>
          <w:szCs w:val="22"/>
        </w:rPr>
        <w:t xml:space="preserve">). </w:t>
      </w:r>
    </w:p>
    <w:p w:rsidR="00C87211" w:rsidRDefault="00C87211">
      <w:pPr>
        <w:pBdr>
          <w:top w:val="nil"/>
          <w:left w:val="nil"/>
          <w:bottom w:val="nil"/>
          <w:right w:val="nil"/>
          <w:between w:val="nil"/>
        </w:pBdr>
        <w:rPr>
          <w:rFonts w:ascii="Verdana" w:eastAsia="Verdana" w:hAnsi="Verdana" w:cs="Verdana"/>
          <w:color w:val="000000"/>
          <w:sz w:val="22"/>
          <w:szCs w:val="22"/>
        </w:rPr>
      </w:pPr>
    </w:p>
    <w:p w:rsidR="00C87211" w:rsidRDefault="00A8331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Should any of the children show symptoms, cough, temperature of loss of taste or smell, we will immediately remove them from the group to a designated medical area (the computer suite). The attendi</w:t>
      </w:r>
      <w:r>
        <w:rPr>
          <w:rFonts w:ascii="Verdana" w:eastAsia="Verdana" w:hAnsi="Verdana" w:cs="Verdana"/>
          <w:color w:val="000000"/>
          <w:sz w:val="22"/>
          <w:szCs w:val="22"/>
        </w:rPr>
        <w:t xml:space="preserve">ng member of </w:t>
      </w:r>
      <w:r>
        <w:rPr>
          <w:rFonts w:ascii="Verdana" w:eastAsia="Verdana" w:hAnsi="Verdana" w:cs="Verdana"/>
          <w:sz w:val="22"/>
          <w:szCs w:val="22"/>
        </w:rPr>
        <w:t>staff will</w:t>
      </w:r>
      <w:r>
        <w:rPr>
          <w:rFonts w:ascii="Verdana" w:eastAsia="Verdana" w:hAnsi="Verdana" w:cs="Verdana"/>
          <w:color w:val="000000"/>
          <w:sz w:val="22"/>
          <w:szCs w:val="22"/>
        </w:rPr>
        <w:t xml:space="preserve"> then have to don full PPE whilst staying with the sick pupil. You will have to come to school immediately and take your child for testing. The nearest site is at Haydock Racecourse. You will have to follow the Government guidance ab</w:t>
      </w:r>
      <w:r>
        <w:rPr>
          <w:rFonts w:ascii="Verdana" w:eastAsia="Verdana" w:hAnsi="Verdana" w:cs="Verdana"/>
          <w:color w:val="000000"/>
          <w:sz w:val="22"/>
          <w:szCs w:val="22"/>
        </w:rPr>
        <w:t xml:space="preserve">out self-isolation for the whole family whilst awaiting results. </w:t>
      </w:r>
    </w:p>
    <w:p w:rsidR="00C87211" w:rsidRDefault="00C87211">
      <w:pPr>
        <w:pBdr>
          <w:top w:val="nil"/>
          <w:left w:val="nil"/>
          <w:bottom w:val="nil"/>
          <w:right w:val="nil"/>
          <w:between w:val="nil"/>
        </w:pBdr>
        <w:rPr>
          <w:rFonts w:ascii="Verdana" w:eastAsia="Verdana" w:hAnsi="Verdana" w:cs="Verdana"/>
          <w:color w:val="000000"/>
          <w:sz w:val="22"/>
          <w:szCs w:val="22"/>
        </w:rPr>
      </w:pPr>
    </w:p>
    <w:p w:rsidR="00C87211" w:rsidRDefault="00A8331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Whilst we are not able to ask you to keep the children at home for anything other than the 3 named symptoms, may I ask you to be aware of all the symptoms of coronavirus and be cautious abo</w:t>
      </w:r>
      <w:r>
        <w:rPr>
          <w:rFonts w:ascii="Verdana" w:eastAsia="Verdana" w:hAnsi="Verdana" w:cs="Verdana"/>
          <w:color w:val="000000"/>
          <w:sz w:val="22"/>
          <w:szCs w:val="22"/>
        </w:rPr>
        <w:t>ut sending in children who might have any of the other symptoms:</w:t>
      </w:r>
    </w:p>
    <w:p w:rsidR="00C87211" w:rsidRDefault="00C87211">
      <w:pPr>
        <w:pBdr>
          <w:top w:val="nil"/>
          <w:left w:val="nil"/>
          <w:bottom w:val="nil"/>
          <w:right w:val="nil"/>
          <w:between w:val="nil"/>
        </w:pBdr>
        <w:rPr>
          <w:rFonts w:ascii="Verdana" w:eastAsia="Verdana" w:hAnsi="Verdana" w:cs="Verdana"/>
          <w:color w:val="000000"/>
          <w:sz w:val="22"/>
          <w:szCs w:val="22"/>
        </w:rPr>
      </w:pPr>
    </w:p>
    <w:p w:rsidR="00C87211" w:rsidRDefault="00A8331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The most common symptoms of COVID-19 are:</w:t>
      </w:r>
    </w:p>
    <w:p w:rsidR="00C87211" w:rsidRDefault="00A8331A">
      <w:pPr>
        <w:numPr>
          <w:ilvl w:val="0"/>
          <w:numId w:val="1"/>
        </w:numPr>
        <w:pBdr>
          <w:top w:val="nil"/>
          <w:left w:val="nil"/>
          <w:bottom w:val="nil"/>
          <w:right w:val="nil"/>
          <w:between w:val="nil"/>
        </w:pBdr>
        <w:rPr>
          <w:color w:val="000000"/>
          <w:sz w:val="22"/>
          <w:szCs w:val="22"/>
        </w:rPr>
      </w:pPr>
      <w:r>
        <w:rPr>
          <w:rFonts w:ascii="Verdana" w:eastAsia="Verdana" w:hAnsi="Verdana" w:cs="Verdana"/>
          <w:color w:val="000000"/>
          <w:sz w:val="22"/>
          <w:szCs w:val="22"/>
        </w:rPr>
        <w:t xml:space="preserve">fever </w:t>
      </w:r>
    </w:p>
    <w:p w:rsidR="00C87211" w:rsidRDefault="00A8331A">
      <w:pPr>
        <w:numPr>
          <w:ilvl w:val="0"/>
          <w:numId w:val="1"/>
        </w:numPr>
        <w:pBdr>
          <w:top w:val="nil"/>
          <w:left w:val="nil"/>
          <w:bottom w:val="nil"/>
          <w:right w:val="nil"/>
          <w:between w:val="nil"/>
        </w:pBdr>
        <w:rPr>
          <w:color w:val="000000"/>
          <w:sz w:val="22"/>
          <w:szCs w:val="22"/>
        </w:rPr>
      </w:pPr>
      <w:r>
        <w:rPr>
          <w:rFonts w:ascii="Verdana" w:eastAsia="Verdana" w:hAnsi="Verdana" w:cs="Verdana"/>
          <w:color w:val="000000"/>
          <w:sz w:val="22"/>
          <w:szCs w:val="22"/>
        </w:rPr>
        <w:t>dry cough</w:t>
      </w:r>
    </w:p>
    <w:p w:rsidR="00C87211" w:rsidRDefault="00A8331A">
      <w:pPr>
        <w:numPr>
          <w:ilvl w:val="0"/>
          <w:numId w:val="1"/>
        </w:numPr>
        <w:pBdr>
          <w:top w:val="nil"/>
          <w:left w:val="nil"/>
          <w:bottom w:val="nil"/>
          <w:right w:val="nil"/>
          <w:between w:val="nil"/>
        </w:pBdr>
        <w:rPr>
          <w:color w:val="000000"/>
          <w:sz w:val="22"/>
          <w:szCs w:val="22"/>
        </w:rPr>
      </w:pPr>
      <w:r>
        <w:rPr>
          <w:rFonts w:ascii="Verdana" w:eastAsia="Verdana" w:hAnsi="Verdana" w:cs="Verdana"/>
          <w:color w:val="000000"/>
          <w:sz w:val="22"/>
          <w:szCs w:val="22"/>
        </w:rPr>
        <w:t>rash on skin</w:t>
      </w:r>
    </w:p>
    <w:p w:rsidR="00C87211" w:rsidRDefault="00A8331A">
      <w:pPr>
        <w:numPr>
          <w:ilvl w:val="0"/>
          <w:numId w:val="1"/>
        </w:numPr>
        <w:pBdr>
          <w:top w:val="nil"/>
          <w:left w:val="nil"/>
          <w:bottom w:val="nil"/>
          <w:right w:val="nil"/>
          <w:between w:val="nil"/>
        </w:pBdr>
        <w:rPr>
          <w:color w:val="000000"/>
          <w:sz w:val="22"/>
          <w:szCs w:val="22"/>
        </w:rPr>
      </w:pPr>
      <w:r>
        <w:rPr>
          <w:rFonts w:ascii="Verdana" w:eastAsia="Verdana" w:hAnsi="Verdana" w:cs="Verdana"/>
          <w:color w:val="000000"/>
          <w:sz w:val="22"/>
          <w:szCs w:val="22"/>
        </w:rPr>
        <w:t>tiredness</w:t>
      </w:r>
    </w:p>
    <w:p w:rsidR="00C87211" w:rsidRDefault="00A8331A">
      <w:pPr>
        <w:numPr>
          <w:ilvl w:val="0"/>
          <w:numId w:val="1"/>
        </w:numPr>
        <w:pBdr>
          <w:top w:val="nil"/>
          <w:left w:val="nil"/>
          <w:bottom w:val="nil"/>
          <w:right w:val="nil"/>
          <w:between w:val="nil"/>
        </w:pBdr>
        <w:rPr>
          <w:color w:val="000000"/>
          <w:sz w:val="22"/>
          <w:szCs w:val="22"/>
        </w:rPr>
      </w:pPr>
      <w:r>
        <w:rPr>
          <w:rFonts w:ascii="Verdana" w:eastAsia="Verdana" w:hAnsi="Verdana" w:cs="Verdana"/>
          <w:color w:val="000000"/>
          <w:sz w:val="22"/>
          <w:szCs w:val="22"/>
        </w:rPr>
        <w:t>aches and pains</w:t>
      </w:r>
    </w:p>
    <w:p w:rsidR="00C87211" w:rsidRDefault="00A8331A">
      <w:pPr>
        <w:numPr>
          <w:ilvl w:val="0"/>
          <w:numId w:val="1"/>
        </w:numPr>
        <w:pBdr>
          <w:top w:val="nil"/>
          <w:left w:val="nil"/>
          <w:bottom w:val="nil"/>
          <w:right w:val="nil"/>
          <w:between w:val="nil"/>
        </w:pBdr>
        <w:rPr>
          <w:color w:val="000000"/>
          <w:sz w:val="22"/>
          <w:szCs w:val="22"/>
        </w:rPr>
      </w:pPr>
      <w:r>
        <w:rPr>
          <w:rFonts w:ascii="Verdana" w:eastAsia="Verdana" w:hAnsi="Verdana" w:cs="Verdana"/>
          <w:color w:val="000000"/>
          <w:sz w:val="22"/>
          <w:szCs w:val="22"/>
        </w:rPr>
        <w:t>nasal congestion (some people describe normal cold symptoms of a runny nose)</w:t>
      </w:r>
    </w:p>
    <w:p w:rsidR="00C87211" w:rsidRDefault="00A8331A">
      <w:pPr>
        <w:numPr>
          <w:ilvl w:val="0"/>
          <w:numId w:val="1"/>
        </w:numPr>
        <w:pBdr>
          <w:top w:val="nil"/>
          <w:left w:val="nil"/>
          <w:bottom w:val="nil"/>
          <w:right w:val="nil"/>
          <w:between w:val="nil"/>
        </w:pBdr>
        <w:rPr>
          <w:color w:val="000000"/>
          <w:sz w:val="22"/>
          <w:szCs w:val="22"/>
        </w:rPr>
      </w:pPr>
      <w:r>
        <w:rPr>
          <w:rFonts w:ascii="Verdana" w:eastAsia="Verdana" w:hAnsi="Verdana" w:cs="Verdana"/>
          <w:color w:val="000000"/>
          <w:sz w:val="22"/>
          <w:szCs w:val="22"/>
        </w:rPr>
        <w:t>headache</w:t>
      </w:r>
    </w:p>
    <w:p w:rsidR="00C87211" w:rsidRDefault="00A8331A">
      <w:pPr>
        <w:numPr>
          <w:ilvl w:val="0"/>
          <w:numId w:val="1"/>
        </w:numPr>
        <w:pBdr>
          <w:top w:val="nil"/>
          <w:left w:val="nil"/>
          <w:bottom w:val="nil"/>
          <w:right w:val="nil"/>
          <w:between w:val="nil"/>
        </w:pBdr>
        <w:rPr>
          <w:color w:val="000000"/>
          <w:sz w:val="22"/>
          <w:szCs w:val="22"/>
        </w:rPr>
      </w:pPr>
      <w:r>
        <w:rPr>
          <w:rFonts w:ascii="Verdana" w:eastAsia="Verdana" w:hAnsi="Verdana" w:cs="Verdana"/>
          <w:color w:val="000000"/>
          <w:sz w:val="22"/>
          <w:szCs w:val="22"/>
        </w:rPr>
        <w:t>conjunctivitis</w:t>
      </w:r>
    </w:p>
    <w:p w:rsidR="00C87211" w:rsidRDefault="00A8331A">
      <w:pPr>
        <w:numPr>
          <w:ilvl w:val="0"/>
          <w:numId w:val="1"/>
        </w:numPr>
        <w:pBdr>
          <w:top w:val="nil"/>
          <w:left w:val="nil"/>
          <w:bottom w:val="nil"/>
          <w:right w:val="nil"/>
          <w:between w:val="nil"/>
        </w:pBdr>
        <w:rPr>
          <w:color w:val="000000"/>
          <w:sz w:val="22"/>
          <w:szCs w:val="22"/>
        </w:rPr>
      </w:pPr>
      <w:r>
        <w:rPr>
          <w:rFonts w:ascii="Verdana" w:eastAsia="Verdana" w:hAnsi="Verdana" w:cs="Verdana"/>
          <w:color w:val="000000"/>
          <w:sz w:val="22"/>
          <w:szCs w:val="22"/>
        </w:rPr>
        <w:t>sore throat</w:t>
      </w:r>
    </w:p>
    <w:p w:rsidR="00C87211" w:rsidRDefault="00A8331A">
      <w:pPr>
        <w:numPr>
          <w:ilvl w:val="0"/>
          <w:numId w:val="1"/>
        </w:numPr>
        <w:pBdr>
          <w:top w:val="nil"/>
          <w:left w:val="nil"/>
          <w:bottom w:val="nil"/>
          <w:right w:val="nil"/>
          <w:between w:val="nil"/>
        </w:pBdr>
        <w:rPr>
          <w:color w:val="000000"/>
          <w:sz w:val="22"/>
          <w:szCs w:val="22"/>
        </w:rPr>
      </w:pPr>
      <w:r>
        <w:rPr>
          <w:rFonts w:ascii="Verdana" w:eastAsia="Verdana" w:hAnsi="Verdana" w:cs="Verdana"/>
          <w:color w:val="000000"/>
          <w:sz w:val="22"/>
          <w:szCs w:val="22"/>
        </w:rPr>
        <w:t>diarrhoea</w:t>
      </w:r>
    </w:p>
    <w:p w:rsidR="00C87211" w:rsidRDefault="00A8331A">
      <w:pPr>
        <w:numPr>
          <w:ilvl w:val="0"/>
          <w:numId w:val="1"/>
        </w:numPr>
        <w:pBdr>
          <w:top w:val="nil"/>
          <w:left w:val="nil"/>
          <w:bottom w:val="nil"/>
          <w:right w:val="nil"/>
          <w:between w:val="nil"/>
        </w:pBdr>
        <w:rPr>
          <w:color w:val="000000"/>
          <w:sz w:val="22"/>
          <w:szCs w:val="22"/>
        </w:rPr>
      </w:pPr>
      <w:r>
        <w:rPr>
          <w:rFonts w:ascii="Verdana" w:eastAsia="Verdana" w:hAnsi="Verdana" w:cs="Verdana"/>
          <w:color w:val="000000"/>
          <w:sz w:val="22"/>
          <w:szCs w:val="22"/>
        </w:rPr>
        <w:t>loss of taste or smell</w:t>
      </w:r>
    </w:p>
    <w:p w:rsidR="00C87211" w:rsidRDefault="00A8331A">
      <w:pPr>
        <w:numPr>
          <w:ilvl w:val="0"/>
          <w:numId w:val="1"/>
        </w:numPr>
        <w:pBdr>
          <w:top w:val="nil"/>
          <w:left w:val="nil"/>
          <w:bottom w:val="nil"/>
          <w:right w:val="nil"/>
          <w:between w:val="nil"/>
        </w:pBdr>
        <w:rPr>
          <w:color w:val="000000"/>
          <w:sz w:val="22"/>
          <w:szCs w:val="22"/>
        </w:rPr>
      </w:pPr>
      <w:r>
        <w:rPr>
          <w:rFonts w:ascii="Verdana" w:eastAsia="Verdana" w:hAnsi="Verdana" w:cs="Verdana"/>
          <w:color w:val="000000"/>
          <w:sz w:val="22"/>
          <w:szCs w:val="22"/>
        </w:rPr>
        <w:t xml:space="preserve">discoloration of fingers or toes </w:t>
      </w:r>
    </w:p>
    <w:p w:rsidR="00C87211" w:rsidRDefault="00A8331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These symptoms are usually mild and begin gradually. Some people become infected but only have very mild symptoms. (World Health Organisation)</w:t>
      </w:r>
    </w:p>
    <w:p w:rsidR="00C87211" w:rsidRDefault="00C87211">
      <w:pPr>
        <w:pBdr>
          <w:top w:val="nil"/>
          <w:left w:val="nil"/>
          <w:bottom w:val="nil"/>
          <w:right w:val="nil"/>
          <w:between w:val="nil"/>
        </w:pBdr>
        <w:rPr>
          <w:rFonts w:ascii="Verdana" w:eastAsia="Verdana" w:hAnsi="Verdana" w:cs="Verdana"/>
          <w:sz w:val="22"/>
          <w:szCs w:val="22"/>
        </w:rPr>
      </w:pPr>
    </w:p>
    <w:p w:rsidR="00C87211" w:rsidRDefault="00A8331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Finally, thank you for all your patience and support during this time.</w:t>
      </w:r>
    </w:p>
    <w:p w:rsidR="00C87211" w:rsidRDefault="00A8331A">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We can’t wait to meet all of the new Year</w:t>
      </w:r>
      <w:r>
        <w:rPr>
          <w:rFonts w:ascii="Verdana" w:eastAsia="Verdana" w:hAnsi="Verdana" w:cs="Verdana"/>
          <w:sz w:val="22"/>
          <w:szCs w:val="22"/>
        </w:rPr>
        <w:t xml:space="preserve"> 4 children during the transition days! </w:t>
      </w:r>
    </w:p>
    <w:p w:rsidR="00C87211" w:rsidRDefault="00A8331A">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Could we please ask you to inform us as soon as possible if you do not wish your child to attend the transition day. Please email us on </w:t>
      </w:r>
      <w:hyperlink r:id="rId11">
        <w:r>
          <w:rPr>
            <w:rFonts w:ascii="Verdana" w:eastAsia="Verdana" w:hAnsi="Verdana" w:cs="Verdana"/>
            <w:color w:val="1155CC"/>
            <w:sz w:val="22"/>
            <w:szCs w:val="22"/>
            <w:u w:val="single"/>
          </w:rPr>
          <w:t>kroberts@twissgreen.net</w:t>
        </w:r>
      </w:hyperlink>
      <w:r>
        <w:rPr>
          <w:rFonts w:ascii="Verdana" w:eastAsia="Verdana" w:hAnsi="Verdana" w:cs="Verdana"/>
          <w:sz w:val="22"/>
          <w:szCs w:val="22"/>
        </w:rPr>
        <w:t xml:space="preserve"> or </w:t>
      </w:r>
      <w:hyperlink r:id="rId12">
        <w:r>
          <w:rPr>
            <w:rFonts w:ascii="Verdana" w:eastAsia="Verdana" w:hAnsi="Verdana" w:cs="Verdana"/>
            <w:color w:val="1155CC"/>
            <w:sz w:val="22"/>
            <w:szCs w:val="22"/>
            <w:u w:val="single"/>
          </w:rPr>
          <w:t>ssinclair@twissgreen.net</w:t>
        </w:r>
      </w:hyperlink>
      <w:r>
        <w:rPr>
          <w:rFonts w:ascii="Verdana" w:eastAsia="Verdana" w:hAnsi="Verdana" w:cs="Verdana"/>
          <w:sz w:val="22"/>
          <w:szCs w:val="22"/>
        </w:rPr>
        <w:t xml:space="preserve">. </w:t>
      </w:r>
    </w:p>
    <w:p w:rsidR="00C87211" w:rsidRDefault="00C87211">
      <w:pPr>
        <w:pBdr>
          <w:top w:val="nil"/>
          <w:left w:val="nil"/>
          <w:bottom w:val="nil"/>
          <w:right w:val="nil"/>
          <w:between w:val="nil"/>
        </w:pBdr>
        <w:rPr>
          <w:rFonts w:ascii="Verdana" w:eastAsia="Verdana" w:hAnsi="Verdana" w:cs="Verdana"/>
          <w:sz w:val="22"/>
          <w:szCs w:val="22"/>
        </w:rPr>
      </w:pPr>
    </w:p>
    <w:p w:rsidR="00C87211" w:rsidRDefault="00A8331A">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Take care and see you all very soon.</w:t>
      </w:r>
    </w:p>
    <w:p w:rsidR="00C87211" w:rsidRDefault="00C87211">
      <w:pPr>
        <w:pBdr>
          <w:top w:val="nil"/>
          <w:left w:val="nil"/>
          <w:bottom w:val="nil"/>
          <w:right w:val="nil"/>
          <w:between w:val="nil"/>
        </w:pBdr>
        <w:rPr>
          <w:rFonts w:ascii="Verdana" w:eastAsia="Verdana" w:hAnsi="Verdana" w:cs="Verdana"/>
          <w:color w:val="000000"/>
          <w:sz w:val="22"/>
          <w:szCs w:val="22"/>
        </w:rPr>
      </w:pPr>
    </w:p>
    <w:p w:rsidR="00C87211" w:rsidRDefault="00A8331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Kind regards,</w:t>
      </w:r>
    </w:p>
    <w:p w:rsidR="00C87211" w:rsidRDefault="00C87211">
      <w:pPr>
        <w:pBdr>
          <w:top w:val="nil"/>
          <w:left w:val="nil"/>
          <w:bottom w:val="nil"/>
          <w:right w:val="nil"/>
          <w:between w:val="nil"/>
        </w:pBdr>
        <w:rPr>
          <w:rFonts w:ascii="Verdana" w:eastAsia="Verdana" w:hAnsi="Verdana" w:cs="Verdana"/>
          <w:sz w:val="22"/>
          <w:szCs w:val="22"/>
        </w:rPr>
      </w:pPr>
    </w:p>
    <w:p w:rsidR="00C87211" w:rsidRDefault="00C87211">
      <w:pPr>
        <w:pBdr>
          <w:top w:val="nil"/>
          <w:left w:val="nil"/>
          <w:bottom w:val="nil"/>
          <w:right w:val="nil"/>
          <w:between w:val="nil"/>
        </w:pBdr>
        <w:rPr>
          <w:rFonts w:ascii="Verdana" w:eastAsia="Verdana" w:hAnsi="Verdana" w:cs="Verdana"/>
          <w:sz w:val="22"/>
          <w:szCs w:val="22"/>
        </w:rPr>
      </w:pPr>
    </w:p>
    <w:p w:rsidR="00C87211" w:rsidRDefault="00C87211">
      <w:pPr>
        <w:pBdr>
          <w:top w:val="nil"/>
          <w:left w:val="nil"/>
          <w:bottom w:val="nil"/>
          <w:right w:val="nil"/>
          <w:between w:val="nil"/>
        </w:pBdr>
        <w:rPr>
          <w:rFonts w:ascii="Verdana" w:eastAsia="Verdana" w:hAnsi="Verdana" w:cs="Verdana"/>
          <w:sz w:val="22"/>
          <w:szCs w:val="22"/>
        </w:rPr>
      </w:pPr>
    </w:p>
    <w:p w:rsidR="00C87211" w:rsidRDefault="00A8331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Mrs Sinclair &amp; Miss Roberts</w:t>
      </w:r>
    </w:p>
    <w:p w:rsidR="00C87211" w:rsidRDefault="00C87211">
      <w:pPr>
        <w:pBdr>
          <w:top w:val="nil"/>
          <w:left w:val="nil"/>
          <w:bottom w:val="nil"/>
          <w:right w:val="nil"/>
          <w:between w:val="nil"/>
        </w:pBdr>
        <w:rPr>
          <w:rFonts w:ascii="Verdana" w:eastAsia="Verdana" w:hAnsi="Verdana" w:cs="Verdana"/>
          <w:color w:val="000000"/>
        </w:rPr>
      </w:pPr>
    </w:p>
    <w:p w:rsidR="00C87211" w:rsidRDefault="00C87211">
      <w:pPr>
        <w:pBdr>
          <w:top w:val="nil"/>
          <w:left w:val="nil"/>
          <w:bottom w:val="nil"/>
          <w:right w:val="nil"/>
          <w:between w:val="nil"/>
        </w:pBdr>
        <w:rPr>
          <w:rFonts w:ascii="Verdana" w:eastAsia="Verdana" w:hAnsi="Verdana" w:cs="Verdana"/>
          <w:color w:val="000000"/>
        </w:rPr>
      </w:pPr>
    </w:p>
    <w:sectPr w:rsidR="00C87211">
      <w:footerReference w:type="default" r:id="rId13"/>
      <w:footerReference w:type="first" r:id="rId14"/>
      <w:pgSz w:w="11906" w:h="16838"/>
      <w:pgMar w:top="567" w:right="1134" w:bottom="1985" w:left="1134"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331A" w:rsidRDefault="00A8331A">
      <w:r>
        <w:separator/>
      </w:r>
    </w:p>
  </w:endnote>
  <w:endnote w:type="continuationSeparator" w:id="0">
    <w:p w:rsidR="00A8331A" w:rsidRDefault="00A8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7211" w:rsidRDefault="00A8331A">
    <w:pPr>
      <w:pBdr>
        <w:top w:val="nil"/>
        <w:left w:val="nil"/>
        <w:bottom w:val="nil"/>
        <w:right w:val="nil"/>
        <w:between w:val="nil"/>
      </w:pBdr>
      <w:tabs>
        <w:tab w:val="center" w:pos="4320"/>
        <w:tab w:val="right" w:pos="8640"/>
        <w:tab w:val="left" w:pos="3179"/>
      </w:tabs>
      <w:rPr>
        <w:color w:val="000000"/>
      </w:rPr>
    </w:pPr>
    <w:r>
      <w:rPr>
        <w:color w:val="000000"/>
      </w:rPr>
      <w:tab/>
    </w:r>
    <w:r>
      <w:rPr>
        <w:noProof/>
      </w:rPr>
      <w:drawing>
        <wp:anchor distT="0" distB="0" distL="0" distR="0" simplePos="0" relativeHeight="251658240" behindDoc="0" locked="0" layoutInCell="1" hidden="0" allowOverlap="1">
          <wp:simplePos x="0" y="0"/>
          <wp:positionH relativeFrom="column">
            <wp:posOffset>3534409</wp:posOffset>
          </wp:positionH>
          <wp:positionV relativeFrom="paragraph">
            <wp:posOffset>-133349</wp:posOffset>
          </wp:positionV>
          <wp:extent cx="996950" cy="1006475"/>
          <wp:effectExtent l="0" t="0" r="0" b="0"/>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96950" cy="100647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-58419</wp:posOffset>
          </wp:positionH>
          <wp:positionV relativeFrom="paragraph">
            <wp:posOffset>-59054</wp:posOffset>
          </wp:positionV>
          <wp:extent cx="860425" cy="860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60425" cy="86042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1325880</wp:posOffset>
          </wp:positionH>
          <wp:positionV relativeFrom="paragraph">
            <wp:posOffset>57150</wp:posOffset>
          </wp:positionV>
          <wp:extent cx="1714500" cy="651510"/>
          <wp:effectExtent l="0" t="0" r="0" b="0"/>
          <wp:wrapNone/>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714500" cy="651510"/>
                  </a:xfrm>
                  <a:prstGeom prst="rect">
                    <a:avLst/>
                  </a:prstGeom>
                  <a:ln/>
                </pic:spPr>
              </pic:pic>
            </a:graphicData>
          </a:graphic>
        </wp:anchor>
      </w:drawing>
    </w:r>
  </w:p>
  <w:p w:rsidR="00C87211" w:rsidRDefault="00A8331A">
    <w:pPr>
      <w:pBdr>
        <w:top w:val="nil"/>
        <w:left w:val="nil"/>
        <w:bottom w:val="nil"/>
        <w:right w:val="nil"/>
        <w:between w:val="nil"/>
      </w:pBdr>
      <w:tabs>
        <w:tab w:val="center" w:pos="4320"/>
        <w:tab w:val="right" w:pos="8640"/>
        <w:tab w:val="left" w:pos="7650"/>
        <w:tab w:val="right" w:pos="9638"/>
      </w:tabs>
      <w:rPr>
        <w:color w:val="000000"/>
      </w:rPr>
    </w:pPr>
    <w:r>
      <w:rPr>
        <w:color w:val="000000"/>
      </w:rPr>
      <w:tab/>
    </w:r>
    <w:r>
      <w:rPr>
        <w:color w:val="000000"/>
      </w:rPr>
      <w:tab/>
    </w:r>
  </w:p>
  <w:p w:rsidR="00C87211" w:rsidRDefault="00C87211">
    <w:pPr>
      <w:pBdr>
        <w:top w:val="nil"/>
        <w:left w:val="nil"/>
        <w:bottom w:val="nil"/>
        <w:right w:val="nil"/>
        <w:between w:val="nil"/>
      </w:pBdr>
      <w:tabs>
        <w:tab w:val="center" w:pos="4320"/>
        <w:tab w:val="right" w:pos="8640"/>
      </w:tabs>
      <w:rPr>
        <w:color w:val="000000"/>
      </w:rPr>
    </w:pPr>
  </w:p>
  <w:p w:rsidR="00C87211" w:rsidRDefault="00C8721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7211" w:rsidRDefault="00A8331A">
    <w:pPr>
      <w:pBdr>
        <w:top w:val="nil"/>
        <w:left w:val="nil"/>
        <w:bottom w:val="nil"/>
        <w:right w:val="nil"/>
        <w:between w:val="nil"/>
      </w:pBdr>
      <w:tabs>
        <w:tab w:val="center" w:pos="4320"/>
        <w:tab w:val="right" w:pos="8640"/>
        <w:tab w:val="left" w:pos="3179"/>
      </w:tabs>
      <w:rPr>
        <w:color w:val="000000"/>
      </w:rPr>
    </w:pPr>
    <w:r>
      <w:rPr>
        <w:color w:val="000000"/>
      </w:rPr>
      <w:tab/>
    </w:r>
    <w:r>
      <w:rPr>
        <w:noProof/>
      </w:rPr>
      <w:drawing>
        <wp:anchor distT="0" distB="0" distL="0" distR="0" simplePos="0" relativeHeight="251661312" behindDoc="0" locked="0" layoutInCell="1" hidden="0" allowOverlap="1">
          <wp:simplePos x="0" y="0"/>
          <wp:positionH relativeFrom="column">
            <wp:posOffset>2893695</wp:posOffset>
          </wp:positionH>
          <wp:positionV relativeFrom="paragraph">
            <wp:posOffset>-250189</wp:posOffset>
          </wp:positionV>
          <wp:extent cx="2047875" cy="790575"/>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47875" cy="79057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1317625</wp:posOffset>
          </wp:positionH>
          <wp:positionV relativeFrom="paragraph">
            <wp:posOffset>-230504</wp:posOffset>
          </wp:positionV>
          <wp:extent cx="824230" cy="793115"/>
          <wp:effectExtent l="0" t="0" r="0" b="0"/>
          <wp:wrapNone/>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824230" cy="79311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-298449</wp:posOffset>
          </wp:positionH>
          <wp:positionV relativeFrom="paragraph">
            <wp:posOffset>-297814</wp:posOffset>
          </wp:positionV>
          <wp:extent cx="860425" cy="86042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860425" cy="860425"/>
                  </a:xfrm>
                  <a:prstGeom prst="rect">
                    <a:avLst/>
                  </a:prstGeom>
                  <a:ln/>
                </pic:spPr>
              </pic:pic>
            </a:graphicData>
          </a:graphic>
        </wp:anchor>
      </w:drawing>
    </w:r>
  </w:p>
  <w:p w:rsidR="00C87211" w:rsidRDefault="00A8331A">
    <w:pPr>
      <w:pBdr>
        <w:top w:val="nil"/>
        <w:left w:val="nil"/>
        <w:bottom w:val="nil"/>
        <w:right w:val="nil"/>
        <w:between w:val="nil"/>
      </w:pBdr>
      <w:tabs>
        <w:tab w:val="center" w:pos="4320"/>
        <w:tab w:val="right" w:pos="8640"/>
        <w:tab w:val="left" w:pos="7650"/>
        <w:tab w:val="right" w:pos="9638"/>
      </w:tabs>
      <w:rPr>
        <w:color w:val="000000"/>
      </w:rPr>
    </w:pPr>
    <w:r>
      <w:rPr>
        <w:color w:val="000000"/>
      </w:rPr>
      <w:tab/>
    </w:r>
    <w:r>
      <w:rPr>
        <w:color w:val="000000"/>
      </w:rPr>
      <w:tab/>
    </w:r>
  </w:p>
  <w:p w:rsidR="00C87211" w:rsidRDefault="00C8721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331A" w:rsidRDefault="00A8331A">
      <w:r>
        <w:separator/>
      </w:r>
    </w:p>
  </w:footnote>
  <w:footnote w:type="continuationSeparator" w:id="0">
    <w:p w:rsidR="00A8331A" w:rsidRDefault="00A83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12EAE"/>
    <w:multiLevelType w:val="multilevel"/>
    <w:tmpl w:val="F6A6F0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11"/>
    <w:rsid w:val="000A1BE1"/>
    <w:rsid w:val="00A8331A"/>
    <w:rsid w:val="00C8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82B6BC"/>
  <w15:docId w15:val="{452741EB-64C7-4649-A60B-CCDEA8F5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sinclair@twissgreen.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oberts@twissgreen.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ssgreen.net" TargetMode="External"/><Relationship Id="rId4" Type="http://schemas.openxmlformats.org/officeDocument/2006/relationships/webSettings" Target="webSettings.xml"/><Relationship Id="rId9" Type="http://schemas.openxmlformats.org/officeDocument/2006/relationships/hyperlink" Target="mailto:twissgreen_primary@warrington.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Sinclair</cp:lastModifiedBy>
  <cp:revision>2</cp:revision>
  <dcterms:created xsi:type="dcterms:W3CDTF">2020-07-10T11:20:00Z</dcterms:created>
  <dcterms:modified xsi:type="dcterms:W3CDTF">2020-07-10T11:21:00Z</dcterms:modified>
</cp:coreProperties>
</file>